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576B3F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bookmarkStart w:id="0" w:name="_GoBack"/>
      <w:bookmarkEnd w:id="0"/>
    </w:p>
    <w:p w14:paraId="3917F11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 w14:paraId="0740441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92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 w14:paraId="0E8E4A5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6B44932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800" w:lineRule="exact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〔20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24</w:t>
      </w:r>
      <w:r>
        <w:rPr>
          <w:rFonts w:hint="eastAsia" w:ascii="仿宋" w:hAnsi="仿宋" w:eastAsia="仿宋" w:cs="仿宋"/>
          <w:sz w:val="32"/>
          <w:szCs w:val="32"/>
        </w:rPr>
        <w:t>〕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13</w:t>
      </w:r>
      <w:r>
        <w:rPr>
          <w:rFonts w:hint="eastAsia" w:ascii="仿宋" w:hAnsi="仿宋" w:eastAsia="仿宋" w:cs="仿宋"/>
          <w:sz w:val="32"/>
          <w:szCs w:val="32"/>
        </w:rPr>
        <w:t xml:space="preserve">号                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</w:t>
      </w:r>
      <w:r>
        <w:rPr>
          <w:rFonts w:hint="eastAsia" w:ascii="仿宋" w:hAnsi="仿宋" w:eastAsia="仿宋" w:cs="仿宋"/>
          <w:sz w:val="32"/>
          <w:szCs w:val="32"/>
        </w:rPr>
        <w:t xml:space="preserve">    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签发人：苏学林</w:t>
      </w:r>
      <w:r>
        <w:rPr>
          <w:rFonts w:hint="eastAsia" w:ascii="仿宋" w:hAnsi="仿宋" w:eastAsia="仿宋" w:cs="仿宋"/>
          <w:sz w:val="32"/>
          <w:szCs w:val="32"/>
        </w:rPr>
        <w:t xml:space="preserve"> </w:t>
      </w:r>
    </w:p>
    <w:p w14:paraId="56BD67E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800" w:lineRule="exact"/>
        <w:jc w:val="center"/>
        <w:textAlignment w:val="auto"/>
        <w:rPr>
          <w:rFonts w:hint="eastAsia" w:asciiTheme="majorEastAsia" w:hAnsiTheme="majorEastAsia" w:eastAsiaTheme="majorEastAsia" w:cstheme="majorEastAsia"/>
          <w:b/>
          <w:bCs/>
          <w:sz w:val="44"/>
          <w:szCs w:val="44"/>
          <w:lang w:val="en-US" w:eastAsia="zh-CN"/>
        </w:rPr>
      </w:pPr>
    </w:p>
    <w:p w14:paraId="0A9D6AC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leftChars="0" w:right="0" w:rightChars="0" w:firstLine="0" w:firstLineChars="0"/>
        <w:jc w:val="center"/>
        <w:outlineLvl w:val="9"/>
        <w:rPr>
          <w:rFonts w:hint="eastAsia" w:ascii="宋体" w:hAnsi="宋体" w:eastAsia="宋体" w:cs="宋体"/>
          <w:b/>
          <w:bCs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sz w:val="44"/>
          <w:szCs w:val="44"/>
        </w:rPr>
        <w:t>关于对</w:t>
      </w:r>
      <w:r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  <w:t>政协</w:t>
      </w:r>
      <w:r>
        <w:rPr>
          <w:rFonts w:hint="eastAsia" w:ascii="宋体" w:hAnsi="宋体" w:eastAsia="宋体" w:cs="宋体"/>
          <w:b/>
          <w:bCs/>
          <w:sz w:val="44"/>
          <w:szCs w:val="44"/>
        </w:rPr>
        <w:t>泗县第</w:t>
      </w: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十一</w:t>
      </w:r>
      <w:r>
        <w:rPr>
          <w:rFonts w:hint="eastAsia" w:ascii="宋体" w:hAnsi="宋体" w:eastAsia="宋体" w:cs="宋体"/>
          <w:b/>
          <w:bCs/>
          <w:sz w:val="44"/>
          <w:szCs w:val="44"/>
        </w:rPr>
        <w:t>届</w:t>
      </w:r>
      <w:r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  <w:t>委员</w:t>
      </w:r>
      <w:r>
        <w:rPr>
          <w:rFonts w:hint="eastAsia" w:ascii="宋体" w:hAnsi="宋体" w:eastAsia="宋体" w:cs="宋体"/>
          <w:b/>
          <w:bCs/>
          <w:sz w:val="44"/>
          <w:szCs w:val="44"/>
        </w:rPr>
        <w:t>会</w:t>
      </w:r>
    </w:p>
    <w:p w14:paraId="582B22D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leftChars="0" w:right="0" w:rightChars="0" w:firstLine="0" w:firstLineChars="0"/>
        <w:jc w:val="center"/>
        <w:outlineLvl w:val="9"/>
        <w:rPr>
          <w:rFonts w:hint="eastAsia" w:ascii="宋体" w:hAnsi="宋体" w:eastAsia="宋体" w:cs="宋体"/>
          <w:b/>
          <w:bCs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sz w:val="44"/>
          <w:szCs w:val="44"/>
        </w:rPr>
        <w:t>第</w:t>
      </w:r>
      <w:r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  <w:t>三</w:t>
      </w:r>
      <w:r>
        <w:rPr>
          <w:rFonts w:hint="eastAsia" w:ascii="宋体" w:hAnsi="宋体" w:eastAsia="宋体" w:cs="宋体"/>
          <w:b/>
          <w:bCs/>
          <w:sz w:val="44"/>
          <w:szCs w:val="44"/>
        </w:rPr>
        <w:t>次会议第</w:t>
      </w: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51</w:t>
      </w:r>
      <w:r>
        <w:rPr>
          <w:rFonts w:hint="eastAsia" w:ascii="宋体" w:hAnsi="宋体" w:eastAsia="宋体" w:cs="宋体"/>
          <w:b/>
          <w:bCs/>
          <w:sz w:val="44"/>
          <w:szCs w:val="44"/>
        </w:rPr>
        <w:t>号</w:t>
      </w:r>
      <w:r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  <w:t>提案</w:t>
      </w:r>
      <w:r>
        <w:rPr>
          <w:rFonts w:hint="eastAsia" w:ascii="宋体" w:hAnsi="宋体" w:eastAsia="宋体" w:cs="宋体"/>
          <w:b/>
          <w:bCs/>
          <w:sz w:val="44"/>
          <w:szCs w:val="44"/>
        </w:rPr>
        <w:t>的答复</w:t>
      </w:r>
    </w:p>
    <w:p w14:paraId="270E9F8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leftChars="0" w:right="0" w:rightChars="0" w:firstLine="0" w:firstLineChars="0"/>
        <w:jc w:val="center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 w14:paraId="58B5C9C4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u w:val="single"/>
          <w:lang w:val="en-US" w:eastAsia="zh-CN"/>
        </w:rPr>
        <w:t xml:space="preserve">高勇、王绍强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委员：</w:t>
      </w:r>
    </w:p>
    <w:p w14:paraId="54C2AC48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您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们提出的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关于开展瓶装液化气安全整治的建议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的提案收悉，现答复如下：</w:t>
      </w:r>
    </w:p>
    <w:p w14:paraId="5EE8D4B7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  <w:lang w:val="en-US" w:eastAsia="zh-CN"/>
        </w:rPr>
        <w:t>您们反映的关于小区车库、储藏室、地下室和高层建筑内禁止使用瓶装液化气问题,根据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《建筑防火通用规范》GB55037-2022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文件要求：“第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12.0.5 存放瓶装液化石油气和使用可燃气体、可燃液体的房间，应防止可燃气体在室内积聚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”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“第12.0.6在建筑使用或运营期间，应确保疏散出口、疏散通道畅通，不被占用、堵塞或封闭”。</w:t>
      </w:r>
    </w:p>
    <w:p w14:paraId="2172BFA5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存放瓶装液化石油气和使用可燃气体、液体的房间，包括地上房间和地下、半地下房间。防止可燃气体在室内积聚的措施主要为加强和保证室内通风或排风。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  <w:lang w:val="en-US" w:eastAsia="zh-CN"/>
        </w:rPr>
        <w:t>因此在符合安全要求下的瓶装液化气可以在小区车库、储藏室、地下室和高层建筑内使用。</w:t>
      </w:r>
    </w:p>
    <w:p w14:paraId="3A46DC9D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目前，全县已经成立燃气行业协会，在协会的指导下，8个燃气站、196名燃气配送人员，所有从业人员均有从业资格，每季度一次集中培训，常态化开展安全检查。每次配送服务期间，确保瓶瓶安检、人人告知，普及燃气使用安全知识100%。</w:t>
      </w:r>
    </w:p>
    <w:p w14:paraId="46619AF9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下一步，住建局将联合相关单位</w:t>
      </w:r>
      <w:r>
        <w:rPr>
          <w:rFonts w:hint="eastAsia" w:ascii="仿宋_GB2312" w:hAnsi="仿宋_GB2312" w:eastAsia="仿宋_GB2312" w:cs="仿宋_GB2312"/>
          <w:sz w:val="32"/>
          <w:szCs w:val="32"/>
        </w:rPr>
        <w:t>，对辖区内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燃气使用情况</w:t>
      </w:r>
      <w:r>
        <w:rPr>
          <w:rFonts w:hint="eastAsia" w:ascii="仿宋_GB2312" w:hAnsi="仿宋_GB2312" w:eastAsia="仿宋_GB2312" w:cs="仿宋_GB2312"/>
          <w:sz w:val="32"/>
          <w:szCs w:val="32"/>
        </w:rPr>
        <w:t>进行全面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摸排</w:t>
      </w:r>
      <w:r>
        <w:rPr>
          <w:rFonts w:hint="eastAsia" w:ascii="仿宋_GB2312" w:hAnsi="仿宋_GB2312" w:eastAsia="仿宋_GB2312" w:cs="仿宋_GB2312"/>
          <w:sz w:val="32"/>
          <w:szCs w:val="32"/>
        </w:rPr>
        <w:t>，重点检查是否存在违规使用瓶装液化气情况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对排查出的地下车库使用瓶装液化气情况建立档案，实行动态管理，确保问题可追溯、可追责。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加强人员管理，确保燃气源头、使用全过程无遗漏，将各项安全隐患消灭在萌芽状态。</w:t>
      </w:r>
      <w:r>
        <w:rPr>
          <w:rFonts w:hint="eastAsia" w:ascii="仿宋_GB2312" w:hAnsi="仿宋_GB2312" w:eastAsia="仿宋_GB2312" w:cs="仿宋_GB2312"/>
          <w:sz w:val="32"/>
          <w:szCs w:val="32"/>
        </w:rPr>
        <w:t>通过发放宣传资料、悬挂宣传标语、举办讲座等方式，向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居民</w:t>
      </w:r>
      <w:r>
        <w:rPr>
          <w:rFonts w:hint="eastAsia" w:ascii="仿宋_GB2312" w:hAnsi="仿宋_GB2312" w:eastAsia="仿宋_GB2312" w:cs="仿宋_GB2312"/>
          <w:sz w:val="32"/>
          <w:szCs w:val="32"/>
        </w:rPr>
        <w:t>普及安全知识，提高安全意识。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同时，加大执法检查力度</w:t>
      </w:r>
      <w:r>
        <w:rPr>
          <w:rFonts w:hint="eastAsia" w:ascii="仿宋_GB2312" w:hAnsi="仿宋_GB2312" w:eastAsia="仿宋_GB2312" w:cs="仿宋_GB2312"/>
          <w:sz w:val="32"/>
          <w:szCs w:val="32"/>
        </w:rPr>
        <w:t>，严厉打击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各类违法违规行为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 w14:paraId="0F399083"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32"/>
          <w:szCs w:val="32"/>
        </w:rPr>
        <w:t>感谢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32"/>
          <w:szCs w:val="32"/>
          <w:lang w:val="en-US" w:eastAsia="zh-CN"/>
        </w:rPr>
        <w:t>您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32"/>
          <w:szCs w:val="32"/>
        </w:rPr>
        <w:t>对我们工作的关心和支持</w:t>
      </w: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32"/>
          <w:szCs w:val="32"/>
          <w:lang w:eastAsia="zh-CN"/>
        </w:rPr>
        <w:t>。</w:t>
      </w:r>
    </w:p>
    <w:p w14:paraId="3E1B949E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</w:pPr>
    </w:p>
    <w:p w14:paraId="41EFAFA1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办复类别：A类</w:t>
      </w:r>
    </w:p>
    <w:p w14:paraId="32FE188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联系单位：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泗县住房和城乡建设局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ab/>
      </w:r>
    </w:p>
    <w:p w14:paraId="3F81188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联系电话：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0557—7022863</w:t>
      </w:r>
    </w:p>
    <w:p w14:paraId="693D8CD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</w:t>
      </w:r>
    </w:p>
    <w:p w14:paraId="1E84391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</w:t>
      </w:r>
    </w:p>
    <w:p w14:paraId="5618F78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5440" w:firstLineChars="170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泗县住房和城乡建设局</w:t>
      </w:r>
    </w:p>
    <w:p w14:paraId="439F232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2024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cs="仿宋_GB2312"/>
          <w:sz w:val="32"/>
          <w:szCs w:val="32"/>
          <w:lang w:val="en-US" w:eastAsia="zh-CN"/>
        </w:rPr>
        <w:t>15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</w:p>
    <w:p w14:paraId="5C5429D1">
      <w:pPr>
        <w:rPr>
          <w:rFonts w:hint="eastAsia"/>
          <w:lang w:val="en-US" w:eastAsia="zh-CN"/>
        </w:rPr>
      </w:pPr>
    </w:p>
    <w:p w14:paraId="33B90B2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0" w:firstLineChars="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4F40AB6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0" w:firstLineChars="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抄送：县政协提案委员会、县政府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办公室</w:t>
      </w:r>
    </w:p>
    <w:p w14:paraId="6D1DE5E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注：办复类别共分A、B、C、D四类</w:t>
      </w:r>
    </w:p>
    <w:p w14:paraId="56D2523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1280" w:firstLineChars="4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A类—所提问题已解决或基本解决；</w:t>
      </w:r>
    </w:p>
    <w:p w14:paraId="6EF250C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0" w:firstLineChars="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B类—所提问题正在解决或已列入计划准备解决；</w:t>
      </w:r>
    </w:p>
    <w:p w14:paraId="2CF0F97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0" w:firstLineChars="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C类—所提问题因条件限制或其他原因有待以后解决；</w:t>
      </w:r>
    </w:p>
    <w:p w14:paraId="7845612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0" w:firstLineChars="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D类—所提问题留作参考或不可行。</w:t>
      </w:r>
    </w:p>
    <w:p w14:paraId="0294F487">
      <w:pPr>
        <w:rPr>
          <w:rFonts w:hint="eastAsia"/>
          <w:lang w:val="en-US" w:eastAsia="zh-CN"/>
        </w:rPr>
      </w:pPr>
    </w:p>
    <w:sectPr>
      <w:footerReference r:id="rId3" w:type="default"/>
      <w:pgSz w:w="11906" w:h="16838"/>
      <w:pgMar w:top="2098" w:right="1417" w:bottom="1701" w:left="1587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楷体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84DE80D"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0A595D3">
                          <w:pPr>
                            <w:pStyle w:val="5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0A595D3">
                    <w:pPr>
                      <w:pStyle w:val="5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U5NGU1YTk3NDc2NWNhZGViYzRiMThiOWY0N2U3MmEifQ=="/>
  </w:docVars>
  <w:rsids>
    <w:rsidRoot w:val="137D1E27"/>
    <w:rsid w:val="03456135"/>
    <w:rsid w:val="06E342B1"/>
    <w:rsid w:val="0A513E6C"/>
    <w:rsid w:val="0F8B2DB8"/>
    <w:rsid w:val="10CB1150"/>
    <w:rsid w:val="137D1E27"/>
    <w:rsid w:val="1EC87F07"/>
    <w:rsid w:val="26BF4CBF"/>
    <w:rsid w:val="27137FDB"/>
    <w:rsid w:val="2B7C2291"/>
    <w:rsid w:val="2CF26CE2"/>
    <w:rsid w:val="4C765DFD"/>
    <w:rsid w:val="5490730D"/>
    <w:rsid w:val="595D47AC"/>
    <w:rsid w:val="60CF5865"/>
    <w:rsid w:val="671604B0"/>
    <w:rsid w:val="681A50B7"/>
    <w:rsid w:val="68AD5E04"/>
    <w:rsid w:val="699503C9"/>
    <w:rsid w:val="73281D08"/>
    <w:rsid w:val="755344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9" w:semiHidden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3"/>
    <w:next w:val="1"/>
    <w:qFormat/>
    <w:uiPriority w:val="9"/>
    <w:pPr>
      <w:keepNext/>
      <w:keepLines/>
      <w:adjustRightInd w:val="0"/>
      <w:spacing w:before="260" w:beforeLines="0" w:beforeAutospacing="0" w:after="260" w:afterLines="0" w:afterAutospacing="0" w:line="413" w:lineRule="auto"/>
      <w:ind w:firstLine="881" w:firstLineChars="200"/>
      <w:outlineLvl w:val="1"/>
    </w:pPr>
    <w:rPr>
      <w:rFonts w:ascii="Arial" w:hAnsi="Arial" w:eastAsia="楷体"/>
      <w:sz w:val="32"/>
    </w:rPr>
  </w:style>
  <w:style w:type="paragraph" w:styleId="3">
    <w:name w:val="heading 3"/>
    <w:basedOn w:val="1"/>
    <w:next w:val="1"/>
    <w:unhideWhenUsed/>
    <w:qFormat/>
    <w:uiPriority w:val="9"/>
    <w:pPr>
      <w:spacing w:beforeAutospacing="0" w:afterAutospacing="0" w:line="570" w:lineRule="exact"/>
      <w:ind w:firstLine="880" w:firstLineChars="200"/>
      <w:jc w:val="center"/>
      <w:outlineLvl w:val="2"/>
    </w:pPr>
    <w:rPr>
      <w:rFonts w:hint="eastAsia" w:ascii="宋体" w:hAnsi="宋体" w:eastAsia="方正楷体_GBK"/>
      <w:kern w:val="0"/>
      <w:sz w:val="32"/>
      <w:szCs w:val="27"/>
      <w:lang w:bidi="ar-SA"/>
    </w:rPr>
  </w:style>
  <w:style w:type="character" w:default="1" w:styleId="9">
    <w:name w:val="Default Paragraph Font"/>
    <w:autoRedefine/>
    <w:semiHidden/>
    <w:qFormat/>
    <w:uiPriority w:val="0"/>
  </w:style>
  <w:style w:type="table" w:default="1" w:styleId="8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Indent"/>
    <w:basedOn w:val="1"/>
    <w:autoRedefine/>
    <w:qFormat/>
    <w:uiPriority w:val="0"/>
    <w:pPr>
      <w:ind w:firstLine="420" w:firstLineChars="200"/>
    </w:p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805</Words>
  <Characters>849</Characters>
  <Lines>0</Lines>
  <Paragraphs>0</Paragraphs>
  <TotalTime>0</TotalTime>
  <ScaleCrop>false</ScaleCrop>
  <LinksUpToDate>false</LinksUpToDate>
  <CharactersWithSpaces>974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2023-02-21T01:38:00Z</dcterms:created>
  <dc:creator>Administrator</dc:creator>
  <cp:lastModifiedBy>Administrator</cp:lastModifiedBy>
  <cp:lastPrinted>2024-06-14T09:25:00Z</cp:lastPrinted>
  <dcterms:modified xsi:type="dcterms:W3CDTF">2024-08-07T01:43:14Z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EC6F1E25CF8745B2891429103004B052_13</vt:lpwstr>
  </property>
</Properties>
</file>