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E5E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0"/>
        <w:jc w:val="center"/>
        <w:rPr>
          <w:rFonts w:hint="default" w:ascii="Times New Roman" w:hAnsi="Times New Roman" w:cs="Times New Roman"/>
          <w:i w:val="0"/>
          <w:iCs w:val="0"/>
          <w:caps w:val="0"/>
          <w:color w:val="333333"/>
          <w:spacing w:val="0"/>
          <w:sz w:val="20"/>
          <w:szCs w:val="20"/>
        </w:rPr>
      </w:pPr>
      <w:r>
        <w:rPr>
          <w:rFonts w:ascii="方正小标宋简体" w:hAnsi="方正小标宋简体" w:eastAsia="方正小标宋简体" w:cs="方正小标宋简体"/>
          <w:i w:val="0"/>
          <w:iCs w:val="0"/>
          <w:caps w:val="0"/>
          <w:color w:val="333333"/>
          <w:spacing w:val="0"/>
          <w:sz w:val="44"/>
          <w:szCs w:val="44"/>
          <w:bdr w:val="none" w:color="auto" w:sz="0" w:space="0"/>
          <w:shd w:val="clear" w:fill="FFFFFF"/>
        </w:rPr>
        <w:t>丁湖镇</w:t>
      </w:r>
      <w:r>
        <w:rPr>
          <w:rFonts w:hint="default" w:ascii="Times New Roman" w:hAnsi="Times New Roman" w:cs="Times New Roman"/>
          <w:i w:val="0"/>
          <w:iCs w:val="0"/>
          <w:caps w:val="0"/>
          <w:color w:val="333333"/>
          <w:spacing w:val="0"/>
          <w:sz w:val="44"/>
          <w:szCs w:val="44"/>
          <w:bdr w:val="none" w:color="auto" w:sz="0" w:space="0"/>
          <w:shd w:val="clear" w:fill="FFFFFF"/>
        </w:rPr>
        <w:t>2024</w:t>
      </w: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FFFFF"/>
        </w:rPr>
        <w:t>年秸秆禁烧和综合利用</w:t>
      </w:r>
    </w:p>
    <w:p w14:paraId="2848F1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0"/>
        <w:jc w:val="center"/>
        <w:rPr>
          <w:rFonts w:hint="default" w:ascii="Times New Roman" w:hAnsi="Times New Roman" w:eastAsia="方正小标宋简体" w:cs="Times New Roman"/>
          <w:i w:val="0"/>
          <w:iCs w:val="0"/>
          <w:caps w:val="0"/>
          <w:color w:val="333333"/>
          <w:spacing w:val="0"/>
          <w:sz w:val="20"/>
          <w:szCs w:val="20"/>
          <w:lang w:val="en-US" w:eastAsia="zh-CN"/>
        </w:rPr>
      </w:pP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FFFFF"/>
        </w:rPr>
        <w:t>工作方案</w:t>
      </w: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lang w:eastAsia="zh-CN"/>
        </w:rPr>
        <w:t>（</w:t>
      </w: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lang w:val="en-US" w:eastAsia="zh-CN"/>
        </w:rPr>
        <w:t>征求意见稿）</w:t>
      </w:r>
      <w:bookmarkStart w:id="0" w:name="_GoBack"/>
      <w:bookmarkEnd w:id="0"/>
    </w:p>
    <w:p w14:paraId="271B2F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0"/>
        <w:jc w:val="center"/>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44"/>
          <w:szCs w:val="44"/>
          <w:bdr w:val="none" w:color="auto" w:sz="0" w:space="0"/>
          <w:shd w:val="clear" w:fill="FFFFFF"/>
        </w:rPr>
        <w:t> </w:t>
      </w:r>
    </w:p>
    <w:p w14:paraId="3D91D3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1" w:beforeAutospacing="0" w:after="0" w:afterAutospacing="0" w:line="574" w:lineRule="atLeast"/>
        <w:ind w:left="0" w:right="0" w:firstLine="672"/>
        <w:jc w:val="both"/>
        <w:rPr>
          <w:rFonts w:ascii="仿宋" w:hAnsi="仿宋" w:eastAsia="仿宋" w:cs="仿宋"/>
          <w:i w:val="0"/>
          <w:iCs w:val="0"/>
          <w:caps w:val="0"/>
          <w:color w:val="333333"/>
          <w:spacing w:val="0"/>
          <w:sz w:val="35"/>
          <w:szCs w:val="35"/>
        </w:rPr>
      </w:pPr>
      <w:r>
        <w:rPr>
          <w:rFonts w:hint="eastAsia" w:ascii="仿宋" w:hAnsi="仿宋" w:eastAsia="仿宋" w:cs="仿宋"/>
          <w:i w:val="0"/>
          <w:iCs w:val="0"/>
          <w:caps w:val="0"/>
          <w:color w:val="333333"/>
          <w:spacing w:val="8"/>
          <w:sz w:val="32"/>
          <w:szCs w:val="32"/>
          <w:bdr w:val="none" w:color="auto" w:sz="0" w:space="0"/>
          <w:shd w:val="clear" w:fill="FFFFFF"/>
        </w:rPr>
        <w:t>为扎实做好全镇农作物秸秆禁烧和综合利用工作，</w:t>
      </w:r>
      <w:r>
        <w:rPr>
          <w:rFonts w:hint="eastAsia" w:ascii="仿宋" w:hAnsi="仿宋" w:eastAsia="仿宋" w:cs="仿宋"/>
          <w:i w:val="0"/>
          <w:iCs w:val="0"/>
          <w:caps w:val="0"/>
          <w:color w:val="333333"/>
          <w:spacing w:val="7"/>
          <w:sz w:val="32"/>
          <w:szCs w:val="32"/>
          <w:bdr w:val="none" w:color="auto" w:sz="0" w:space="0"/>
          <w:shd w:val="clear" w:fill="FFFFFF"/>
        </w:rPr>
        <w:t>推进</w:t>
      </w:r>
      <w:r>
        <w:rPr>
          <w:rFonts w:hint="eastAsia" w:ascii="仿宋" w:hAnsi="仿宋" w:eastAsia="仿宋" w:cs="仿宋"/>
          <w:i w:val="0"/>
          <w:iCs w:val="0"/>
          <w:caps w:val="0"/>
          <w:color w:val="333333"/>
          <w:spacing w:val="-4"/>
          <w:sz w:val="32"/>
          <w:szCs w:val="32"/>
          <w:bdr w:val="none" w:color="auto" w:sz="0" w:space="0"/>
          <w:shd w:val="clear" w:fill="FFFFFF"/>
        </w:rPr>
        <w:t>大气污染防治，助力大气环境质量改善，巩固好“蓝天保卫战”</w:t>
      </w:r>
      <w:r>
        <w:rPr>
          <w:rFonts w:hint="eastAsia" w:ascii="仿宋" w:hAnsi="仿宋" w:eastAsia="仿宋" w:cs="仿宋"/>
          <w:i w:val="0"/>
          <w:iCs w:val="0"/>
          <w:caps w:val="0"/>
          <w:color w:val="333333"/>
          <w:spacing w:val="8"/>
          <w:sz w:val="32"/>
          <w:szCs w:val="32"/>
          <w:bdr w:val="none" w:color="auto" w:sz="0" w:space="0"/>
          <w:shd w:val="clear" w:fill="FFFFFF"/>
        </w:rPr>
        <w:t>成果，依据《中华人民共和国大气污染防治法》《安徽省大</w:t>
      </w:r>
      <w:r>
        <w:rPr>
          <w:rFonts w:hint="eastAsia" w:ascii="仿宋" w:hAnsi="仿宋" w:eastAsia="仿宋" w:cs="仿宋"/>
          <w:i w:val="0"/>
          <w:iCs w:val="0"/>
          <w:caps w:val="0"/>
          <w:color w:val="333333"/>
          <w:spacing w:val="10"/>
          <w:sz w:val="32"/>
          <w:szCs w:val="32"/>
          <w:bdr w:val="none" w:color="auto" w:sz="0" w:space="0"/>
          <w:shd w:val="clear" w:fill="FFFFFF"/>
        </w:rPr>
        <w:t>气污染防治条例》等有关文件要求，结合我镇实际，制</w:t>
      </w:r>
      <w:r>
        <w:rPr>
          <w:rFonts w:hint="eastAsia" w:ascii="仿宋" w:hAnsi="仿宋" w:eastAsia="仿宋" w:cs="仿宋"/>
          <w:i w:val="0"/>
          <w:iCs w:val="0"/>
          <w:caps w:val="0"/>
          <w:color w:val="333333"/>
          <w:spacing w:val="9"/>
          <w:sz w:val="32"/>
          <w:szCs w:val="32"/>
          <w:bdr w:val="none" w:color="auto" w:sz="0" w:space="0"/>
          <w:shd w:val="clear" w:fill="FFFFFF"/>
        </w:rPr>
        <w:t>定本</w:t>
      </w:r>
      <w:r>
        <w:rPr>
          <w:rFonts w:hint="eastAsia" w:ascii="仿宋" w:hAnsi="仿宋" w:eastAsia="仿宋" w:cs="仿宋"/>
          <w:i w:val="0"/>
          <w:iCs w:val="0"/>
          <w:caps w:val="0"/>
          <w:color w:val="333333"/>
          <w:spacing w:val="-1"/>
          <w:sz w:val="32"/>
          <w:szCs w:val="32"/>
          <w:bdr w:val="none" w:color="auto" w:sz="0" w:space="0"/>
          <w:shd w:val="clear" w:fill="FFFFFF"/>
        </w:rPr>
        <w:t>工作方案。</w:t>
      </w:r>
    </w:p>
    <w:p w14:paraId="2400E3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640"/>
        <w:jc w:val="both"/>
        <w:rPr>
          <w:rFonts w:hint="default" w:ascii="Times New Roman" w:hAnsi="Times New Roman" w:cs="Times New Roman"/>
          <w:i w:val="0"/>
          <w:iCs w:val="0"/>
          <w:caps w:val="0"/>
          <w:color w:val="333333"/>
          <w:spacing w:val="0"/>
          <w:sz w:val="20"/>
          <w:szCs w:val="20"/>
        </w:rPr>
      </w:pPr>
      <w:r>
        <w:rPr>
          <w:rFonts w:ascii="黑体" w:hAnsi="宋体" w:eastAsia="黑体" w:cs="黑体"/>
          <w:i w:val="0"/>
          <w:iCs w:val="0"/>
          <w:caps w:val="0"/>
          <w:color w:val="333333"/>
          <w:spacing w:val="0"/>
          <w:sz w:val="32"/>
          <w:szCs w:val="32"/>
          <w:bdr w:val="none" w:color="auto" w:sz="0" w:space="0"/>
          <w:shd w:val="clear" w:fill="FFFFFF"/>
        </w:rPr>
        <w:t>一、总体要求</w:t>
      </w:r>
    </w:p>
    <w:p w14:paraId="72A916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1" w:beforeAutospacing="0" w:after="0" w:afterAutospacing="0" w:line="574" w:lineRule="atLeast"/>
        <w:ind w:left="0" w:right="0" w:firstLine="672"/>
        <w:jc w:val="both"/>
        <w:rPr>
          <w:rFonts w:hint="eastAsia" w:ascii="仿宋" w:hAnsi="仿宋" w:eastAsia="仿宋" w:cs="仿宋"/>
          <w:i w:val="0"/>
          <w:iCs w:val="0"/>
          <w:caps w:val="0"/>
          <w:color w:val="333333"/>
          <w:spacing w:val="0"/>
          <w:sz w:val="35"/>
          <w:szCs w:val="35"/>
        </w:rPr>
      </w:pPr>
      <w:r>
        <w:rPr>
          <w:rFonts w:hint="eastAsia" w:ascii="仿宋" w:hAnsi="仿宋" w:eastAsia="仿宋" w:cs="仿宋"/>
          <w:i w:val="0"/>
          <w:iCs w:val="0"/>
          <w:caps w:val="0"/>
          <w:color w:val="333333"/>
          <w:spacing w:val="8"/>
          <w:sz w:val="32"/>
          <w:szCs w:val="32"/>
          <w:bdr w:val="none" w:color="auto" w:sz="0" w:space="0"/>
          <w:shd w:val="clear" w:fill="FFFFFF"/>
        </w:rPr>
        <w:t>深入贯彻落实习近平生态文明思想，牢固树立生态优先、绿色发展理念，克服麻痹心态和常规思维，全面落实国家、省、市、县禁烧工作部署，按照“属地管理、疏堵结合、标本兼治”原则，健全工作机制、完善包保责任、加强服务指导、强化督查检查，做到秸秆禁烧全时段、全覆盖、无死角，秸秆清运离田收储快速、到位，秸秆综合利用多样化、高效化，促进大气环境改善和农业循环经济发展，力争2024年秸秆禁烧和综合利用工作取得显著成效。</w:t>
      </w:r>
    </w:p>
    <w:p w14:paraId="202A8C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640"/>
        <w:jc w:val="both"/>
        <w:rPr>
          <w:rFonts w:hint="default" w:ascii="Times New Roman" w:hAnsi="Times New Roman" w:cs="Times New Roman"/>
          <w:i w:val="0"/>
          <w:iCs w:val="0"/>
          <w:caps w:val="0"/>
          <w:color w:val="333333"/>
          <w:spacing w:val="0"/>
          <w:sz w:val="20"/>
          <w:szCs w:val="20"/>
        </w:rPr>
      </w:pPr>
      <w:r>
        <w:rPr>
          <w:rFonts w:hint="eastAsia" w:ascii="黑体" w:hAnsi="宋体" w:eastAsia="黑体" w:cs="黑体"/>
          <w:i w:val="0"/>
          <w:iCs w:val="0"/>
          <w:caps w:val="0"/>
          <w:color w:val="333333"/>
          <w:spacing w:val="0"/>
          <w:sz w:val="32"/>
          <w:szCs w:val="32"/>
          <w:bdr w:val="none" w:color="auto" w:sz="0" w:space="0"/>
          <w:shd w:val="clear" w:fill="FFFFFF"/>
        </w:rPr>
        <w:t>二、工作目标</w:t>
      </w:r>
    </w:p>
    <w:p w14:paraId="3BAF55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1" w:beforeAutospacing="0" w:after="0" w:afterAutospacing="0" w:line="574" w:lineRule="atLeast"/>
        <w:ind w:left="0" w:right="0" w:firstLine="672"/>
        <w:jc w:val="both"/>
        <w:rPr>
          <w:rFonts w:hint="eastAsia" w:ascii="仿宋" w:hAnsi="仿宋" w:eastAsia="仿宋" w:cs="仿宋"/>
          <w:i w:val="0"/>
          <w:iCs w:val="0"/>
          <w:caps w:val="0"/>
          <w:color w:val="333333"/>
          <w:spacing w:val="0"/>
          <w:sz w:val="35"/>
          <w:szCs w:val="35"/>
        </w:rPr>
      </w:pPr>
      <w:r>
        <w:rPr>
          <w:rFonts w:hint="eastAsia" w:ascii="仿宋" w:hAnsi="仿宋" w:eastAsia="仿宋" w:cs="仿宋"/>
          <w:i w:val="0"/>
          <w:iCs w:val="0"/>
          <w:caps w:val="0"/>
          <w:color w:val="333333"/>
          <w:spacing w:val="8"/>
          <w:sz w:val="32"/>
          <w:szCs w:val="32"/>
          <w:bdr w:val="none" w:color="auto" w:sz="0" w:space="0"/>
          <w:shd w:val="clear" w:fill="FFFFFF"/>
        </w:rPr>
        <w:t>全镇实行全年全时段全区域禁止露天焚烧农作物秸秆、其他农业生产废弃物、落叶、荒草、生活垃圾及可燃性工业固废、建筑垃圾等，确保实现“零火点”“零污染”。积极有序组织做好夏收夏种、秋收秋种，大力推进秸秆综合利用，坚决防止秸秆焚烧，做到收获一块、清理一块，实现当天清理不过夜，堆放合理、专人管理。2024年秸秆综合利用率达到98%以上，其中产业化利用量占秸秆综合利用总量的比例达到60%以上。</w:t>
      </w:r>
    </w:p>
    <w:p w14:paraId="79D718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640"/>
        <w:jc w:val="both"/>
        <w:rPr>
          <w:rFonts w:hint="eastAsia" w:ascii="仿宋" w:hAnsi="仿宋" w:eastAsia="仿宋" w:cs="仿宋"/>
          <w:i w:val="0"/>
          <w:iCs w:val="0"/>
          <w:caps w:val="0"/>
          <w:color w:val="333333"/>
          <w:spacing w:val="0"/>
          <w:sz w:val="35"/>
          <w:szCs w:val="35"/>
        </w:rPr>
      </w:pPr>
      <w:r>
        <w:rPr>
          <w:rFonts w:hint="eastAsia" w:ascii="黑体" w:hAnsi="宋体" w:eastAsia="黑体" w:cs="黑体"/>
          <w:i w:val="0"/>
          <w:iCs w:val="0"/>
          <w:caps w:val="0"/>
          <w:color w:val="333333"/>
          <w:spacing w:val="0"/>
          <w:sz w:val="32"/>
          <w:szCs w:val="32"/>
          <w:bdr w:val="none" w:color="auto" w:sz="0" w:space="0"/>
          <w:shd w:val="clear" w:fill="FFFFFF"/>
        </w:rPr>
        <w:t>三、工作措施</w:t>
      </w:r>
    </w:p>
    <w:p w14:paraId="27F67E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1" w:beforeAutospacing="0" w:after="0" w:afterAutospacing="0" w:line="574" w:lineRule="atLeast"/>
        <w:ind w:left="0" w:right="0" w:firstLine="640"/>
        <w:jc w:val="both"/>
        <w:rPr>
          <w:rFonts w:hint="eastAsia" w:ascii="仿宋" w:hAnsi="仿宋" w:eastAsia="仿宋" w:cs="仿宋"/>
          <w:i w:val="0"/>
          <w:iCs w:val="0"/>
          <w:caps w:val="0"/>
          <w:color w:val="333333"/>
          <w:spacing w:val="0"/>
          <w:sz w:val="35"/>
          <w:szCs w:val="35"/>
        </w:rPr>
      </w:pPr>
      <w:r>
        <w:rPr>
          <w:rFonts w:ascii="楷体" w:hAnsi="楷体" w:eastAsia="楷体" w:cs="楷体"/>
          <w:i w:val="0"/>
          <w:iCs w:val="0"/>
          <w:caps w:val="0"/>
          <w:color w:val="333333"/>
          <w:spacing w:val="0"/>
          <w:sz w:val="32"/>
          <w:szCs w:val="32"/>
          <w:bdr w:val="none" w:color="auto" w:sz="0" w:space="0"/>
          <w:shd w:val="clear" w:fill="FFFFFF"/>
        </w:rPr>
        <w:t>（一）健全责任体系。</w:t>
      </w:r>
      <w:r>
        <w:rPr>
          <w:rFonts w:hint="eastAsia" w:ascii="仿宋" w:hAnsi="仿宋" w:eastAsia="仿宋" w:cs="仿宋"/>
          <w:i w:val="0"/>
          <w:iCs w:val="0"/>
          <w:caps w:val="0"/>
          <w:color w:val="333333"/>
          <w:spacing w:val="8"/>
          <w:sz w:val="32"/>
          <w:szCs w:val="32"/>
          <w:bdr w:val="none" w:color="auto" w:sz="0" w:space="0"/>
          <w:shd w:val="clear" w:fill="FFFFFF"/>
        </w:rPr>
        <w:t>严格落实“党政同责、一岗双责”,压实镇、村属地管理责任，压紧责任链条，形成“政府主导、部门联动、群众参与、齐抓共管”的工作格局。各镇党政主要负责人是秸秆禁烧工作第一责任人，对辖区内秸秆禁烧工作负总责；分管负责人是直接责任人，具体负责辖区内秸秆禁烧工作。建立落实县级领导包保镇，镇领导包保村,村干部包组包户包地块的划片包干责任制，健全责任明确、上下联动的长效工作机制，切实把禁烧任务落实到每名包保人员、落实到每家每户、落实到田间地头。各级包保干部要始终保持常抓不懈的态势，将秸秆禁烧工作抓在手里、扛在肩上。</w:t>
      </w:r>
    </w:p>
    <w:p w14:paraId="13045B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1" w:beforeAutospacing="0" w:after="0" w:afterAutospacing="0" w:line="574" w:lineRule="atLeast"/>
        <w:ind w:left="0" w:right="0" w:firstLine="672"/>
        <w:jc w:val="both"/>
        <w:rPr>
          <w:rFonts w:hint="eastAsia" w:ascii="仿宋" w:hAnsi="仿宋" w:eastAsia="仿宋" w:cs="仿宋"/>
          <w:i w:val="0"/>
          <w:iCs w:val="0"/>
          <w:caps w:val="0"/>
          <w:color w:val="333333"/>
          <w:spacing w:val="0"/>
          <w:sz w:val="35"/>
          <w:szCs w:val="35"/>
        </w:rPr>
      </w:pPr>
      <w:r>
        <w:rPr>
          <w:rFonts w:hint="eastAsia" w:ascii="仿宋" w:hAnsi="仿宋" w:eastAsia="仿宋" w:cs="仿宋"/>
          <w:i w:val="0"/>
          <w:iCs w:val="0"/>
          <w:caps w:val="0"/>
          <w:color w:val="333333"/>
          <w:spacing w:val="8"/>
          <w:sz w:val="32"/>
          <w:szCs w:val="32"/>
          <w:bdr w:val="none" w:color="auto" w:sz="0" w:space="0"/>
          <w:shd w:val="clear" w:fill="FFFFFF"/>
        </w:rPr>
        <w:t>午收(5月20日至7月20日)、秋收(9月20日至12月31日)、重污染天气和重大社会活动保障期间为秸秆禁烧重点时段，各行政村、镇直各部门要将秸秆禁烧工作作为这一时期的重要工作，全力抓好禁烧各项管控措施落实，同时抓好重点时段之外的秸秆焚烧管控。</w:t>
      </w:r>
    </w:p>
    <w:p w14:paraId="13251A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74" w:lineRule="atLeast"/>
        <w:ind w:left="0" w:right="135" w:firstLine="640"/>
        <w:jc w:val="both"/>
        <w:rPr>
          <w:rFonts w:hint="eastAsia" w:ascii="仿宋" w:hAnsi="仿宋" w:eastAsia="仿宋" w:cs="仿宋"/>
          <w:i w:val="0"/>
          <w:iCs w:val="0"/>
          <w:caps w:val="0"/>
          <w:color w:val="333333"/>
          <w:spacing w:val="0"/>
          <w:sz w:val="35"/>
          <w:szCs w:val="35"/>
        </w:rPr>
      </w:pPr>
      <w:r>
        <w:rPr>
          <w:rFonts w:hint="eastAsia" w:ascii="楷体" w:hAnsi="楷体" w:eastAsia="楷体" w:cs="楷体"/>
          <w:i w:val="0"/>
          <w:iCs w:val="0"/>
          <w:caps w:val="0"/>
          <w:color w:val="333333"/>
          <w:spacing w:val="0"/>
          <w:sz w:val="32"/>
          <w:szCs w:val="32"/>
          <w:bdr w:val="none" w:color="auto" w:sz="0" w:space="0"/>
          <w:shd w:val="clear" w:fill="FFFFFF"/>
        </w:rPr>
        <w:t>（二）强化宣传引导。</w:t>
      </w:r>
      <w:r>
        <w:rPr>
          <w:rFonts w:hint="eastAsia" w:ascii="仿宋" w:hAnsi="仿宋" w:eastAsia="仿宋" w:cs="仿宋"/>
          <w:i w:val="0"/>
          <w:iCs w:val="0"/>
          <w:caps w:val="0"/>
          <w:color w:val="333333"/>
          <w:spacing w:val="8"/>
          <w:sz w:val="32"/>
          <w:szCs w:val="32"/>
          <w:bdr w:val="none" w:color="auto" w:sz="0" w:space="0"/>
          <w:shd w:val="clear" w:fill="FFFFFF"/>
        </w:rPr>
        <w:t>充分利用广播、电视、报纸、移动终端、网络等多种媒体资源，采取新闻报道、发布政府通告、印发宣传册页、发送手机短信(微信)、悬挂条幅、张贴标语、出动宣传车、“村村通”广播等多种形式，把安全规范农机作业、秸秆禁烧和综合利用要求宣传到每家、每户，做到宣传不留盲点和死角。要最大程度发动群众、引导群众自觉树立“不能烧、不敢烧、不愿烧、舍不得烧”的环保意识和守法意识，培养健康文明生产生活方式，争做秸秆禁烧模范。充分发挥舆论监督作用，对履职履责缺位、工作不力和违法焚烧行为及时通报、曝光。</w:t>
      </w:r>
    </w:p>
    <w:p w14:paraId="19A905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640"/>
        <w:jc w:val="both"/>
        <w:rPr>
          <w:rFonts w:hint="default" w:ascii="Times New Roman" w:hAnsi="Times New Roman" w:cs="Times New Roman"/>
          <w:i w:val="0"/>
          <w:iCs w:val="0"/>
          <w:caps w:val="0"/>
          <w:color w:val="333333"/>
          <w:spacing w:val="0"/>
          <w:sz w:val="20"/>
          <w:szCs w:val="20"/>
        </w:rPr>
      </w:pPr>
      <w:r>
        <w:rPr>
          <w:rFonts w:hint="eastAsia" w:ascii="楷体" w:hAnsi="楷体" w:eastAsia="楷体" w:cs="楷体"/>
          <w:i w:val="0"/>
          <w:iCs w:val="0"/>
          <w:caps w:val="0"/>
          <w:color w:val="333333"/>
          <w:spacing w:val="0"/>
          <w:sz w:val="32"/>
          <w:szCs w:val="32"/>
          <w:bdr w:val="none" w:color="auto" w:sz="0" w:space="0"/>
          <w:shd w:val="clear" w:fill="FFFFFF"/>
        </w:rPr>
        <w:t>（三）加强农机管理服务。</w:t>
      </w:r>
      <w:r>
        <w:rPr>
          <w:rFonts w:hint="eastAsia" w:ascii="仿宋" w:hAnsi="仿宋" w:eastAsia="仿宋" w:cs="仿宋"/>
          <w:i w:val="0"/>
          <w:iCs w:val="0"/>
          <w:caps w:val="0"/>
          <w:color w:val="333333"/>
          <w:spacing w:val="8"/>
          <w:sz w:val="32"/>
          <w:szCs w:val="32"/>
          <w:bdr w:val="none" w:color="auto" w:sz="0" w:space="0"/>
          <w:shd w:val="clear" w:fill="FFFFFF"/>
        </w:rPr>
        <w:t>加强农机调度，镇农机站、农经站、镇综禁办要根据天气及农机供求情况，提前谋划准备，完善应急预案，科学合理调配，尽可能满足本地机械收割播种需求，保障抢收抢种工作高效完成。强化后勤服务，镇农机站要整合农机技术力量，积极动员农机专业合作社、生产企业和经销商的技术人员组建农机维修小分队，深入一线开展机械保养维修，全镇要至少设立1个农机维修网点，及时供货备件，做好售后服务，做到随叫随到随修，确保农机以良好状态投入作业。要加快淘汰一批老旧机械，加强作业培训监管。镇农机站要培训指导农机手规范作业，收割时要严格落实限茬留茬高度10厘米以下。派出所、农经站、农机站要加大执法检查力度，开展随机灭火器具检查工作。严禁未参加年度检验或经检验不符合作业条件及老旧、报废农机下地作业，严禁在持续高温、大风等极端恶劣天气下农机下地作业，坚决杜绝因机械着火等引发情。</w:t>
      </w:r>
    </w:p>
    <w:p w14:paraId="7A7188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640"/>
        <w:jc w:val="both"/>
        <w:rPr>
          <w:rFonts w:hint="default" w:ascii="Times New Roman" w:hAnsi="Times New Roman" w:cs="Times New Roman"/>
          <w:i w:val="0"/>
          <w:iCs w:val="0"/>
          <w:caps w:val="0"/>
          <w:color w:val="333333"/>
          <w:spacing w:val="0"/>
          <w:sz w:val="20"/>
          <w:szCs w:val="20"/>
        </w:rPr>
      </w:pPr>
      <w:r>
        <w:rPr>
          <w:rFonts w:hint="eastAsia" w:ascii="楷体" w:hAnsi="楷体" w:eastAsia="楷体" w:cs="楷体"/>
          <w:i w:val="0"/>
          <w:iCs w:val="0"/>
          <w:caps w:val="0"/>
          <w:color w:val="333333"/>
          <w:spacing w:val="0"/>
          <w:sz w:val="32"/>
          <w:szCs w:val="32"/>
          <w:bdr w:val="none" w:color="auto" w:sz="0" w:space="0"/>
          <w:shd w:val="clear" w:fill="FFFFFF"/>
        </w:rPr>
        <w:t>（四）规范秸秆处置，实施秸秆打捆离田。</w:t>
      </w:r>
      <w:r>
        <w:rPr>
          <w:rFonts w:hint="eastAsia" w:ascii="仿宋" w:hAnsi="仿宋" w:eastAsia="仿宋" w:cs="仿宋"/>
          <w:i w:val="0"/>
          <w:iCs w:val="0"/>
          <w:caps w:val="0"/>
          <w:color w:val="333333"/>
          <w:spacing w:val="8"/>
          <w:sz w:val="32"/>
          <w:szCs w:val="32"/>
          <w:bdr w:val="none" w:color="auto" w:sz="0" w:space="0"/>
          <w:shd w:val="clear" w:fill="FFFFFF"/>
        </w:rPr>
        <w:t>各行政村要以自然庄为单位，按照“就近集中，方便运输”的原则，满足群众秸秆离田堆放需求，利用空闲地、废弃地科学合理设置收储点和临时堆放点，配备必要的消防设施，安排专人24小时严防死守，避免火情。同时主动对接农机站，提前组织调配好秸秆打捆机和离田运输设备，畅通秸秆离田渠道，落实秸秆“当天清理不过夜”要求，及时组织做好秸秆清理、清运、离田工作。各行政村现存秸秆处置和田间地头垃圾清理工作务必在5月20日前全面完成，夏收期间新增秸秆收储点和临时堆放点内的秸秆务必在7月20日前全面完成清理，坚决杜绝离田秸秆随意倾倒，防止河流沟渠因秸秆堆积造成水体污染或汛期内涝隐患，镇秸秆清运工作组会同镇纪委要做好实地核查验收工作。各行政村要以秸秆“四离一集中”(离田、离路、离林、离沟塘河，集中规范堆放)为重要抓手，结合农村人居环境整治，做好“五边”(村边、田边、路边、沟边、林边)清理工作。要强化农村垃圾收集转运环节监督管理，牵头组织秸秆、荒草、落叶、枯枝、垃圾等清理工作，彻底消除一切焚烧隐患。</w:t>
      </w:r>
    </w:p>
    <w:p w14:paraId="58994B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668"/>
        <w:jc w:val="both"/>
        <w:rPr>
          <w:rFonts w:hint="default" w:ascii="Times New Roman" w:hAnsi="Times New Roman" w:cs="Times New Roman"/>
          <w:i w:val="0"/>
          <w:iCs w:val="0"/>
          <w:caps w:val="0"/>
          <w:color w:val="333333"/>
          <w:spacing w:val="0"/>
          <w:sz w:val="20"/>
          <w:szCs w:val="20"/>
        </w:rPr>
      </w:pPr>
      <w:r>
        <w:rPr>
          <w:rFonts w:hint="eastAsia" w:ascii="楷体" w:hAnsi="楷体" w:eastAsia="楷体" w:cs="楷体"/>
          <w:i w:val="0"/>
          <w:iCs w:val="0"/>
          <w:caps w:val="0"/>
          <w:color w:val="333333"/>
          <w:spacing w:val="12"/>
          <w:sz w:val="31"/>
          <w:szCs w:val="31"/>
          <w:bdr w:val="none" w:color="auto" w:sz="0" w:space="0"/>
          <w:shd w:val="clear" w:fill="FFFFFF"/>
        </w:rPr>
        <w:t>(五)强化秸秆集中堆放场管理。</w:t>
      </w:r>
      <w:r>
        <w:rPr>
          <w:rFonts w:hint="eastAsia" w:ascii="仿宋" w:hAnsi="仿宋" w:eastAsia="仿宋" w:cs="仿宋"/>
          <w:i w:val="0"/>
          <w:iCs w:val="0"/>
          <w:caps w:val="0"/>
          <w:color w:val="333333"/>
          <w:spacing w:val="8"/>
          <w:sz w:val="32"/>
          <w:szCs w:val="32"/>
          <w:bdr w:val="none" w:color="auto" w:sz="0" w:space="0"/>
          <w:shd w:val="clear" w:fill="FFFFFF"/>
        </w:rPr>
        <w:t>现存秸秆堆场应做好防雨淋和防火措施，避免秸秆腐烂影响水质，以及失火等次生环境污染问题发生。禁止将秸秆堆放在杆塔和高压线路下方等存在火灾隐患区域，避免因雷击、放电等因素引发秸秆火灾。加强秸秆堆场防火工作，织密压实秸秆堆场消防安全的责任链条，明晰各行政村属地监管和单位行业管理责任，形成职责明确、条块结合的责任体系与工作合力。指导和监督秸秆堆场所有人严格落实防火主体责任，配齐消防设施，定期排查并消除安全隐患，严防火灾事故发生。堆垛保存过程中做好防水、防雨措施，降低堆垛湿度，减缓堆垛氧化速度；已经储存的堆垛，能打散晾晒的尽量抓住当前有利天气进行晾晒；堆垛体积过大及间距过近的，不利于堆垛内部散热，要及时进行调整；加强监管，发现冒气、塌陷、有异味及温度超标的，应立即倒垛散热。倒垛时要注意采取防护措施，防止垛内自燃或引起飞火蔓延。</w:t>
      </w:r>
    </w:p>
    <w:p w14:paraId="7ED451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5" w:beforeAutospacing="0" w:after="0" w:afterAutospacing="0" w:line="574" w:lineRule="atLeast"/>
        <w:ind w:left="0" w:right="10" w:firstLine="676"/>
        <w:jc w:val="both"/>
        <w:rPr>
          <w:rFonts w:hint="eastAsia" w:ascii="仿宋" w:hAnsi="仿宋" w:eastAsia="仿宋" w:cs="仿宋"/>
          <w:i w:val="0"/>
          <w:iCs w:val="0"/>
          <w:caps w:val="0"/>
          <w:color w:val="333333"/>
          <w:spacing w:val="0"/>
          <w:sz w:val="35"/>
          <w:szCs w:val="35"/>
        </w:rPr>
      </w:pPr>
      <w:r>
        <w:rPr>
          <w:rFonts w:hint="eastAsia" w:ascii="楷体" w:hAnsi="楷体" w:eastAsia="楷体" w:cs="楷体"/>
          <w:i w:val="0"/>
          <w:iCs w:val="0"/>
          <w:caps w:val="0"/>
          <w:color w:val="333333"/>
          <w:spacing w:val="14"/>
          <w:sz w:val="31"/>
          <w:szCs w:val="31"/>
          <w:bdr w:val="none" w:color="auto" w:sz="0" w:space="0"/>
          <w:shd w:val="clear" w:fill="FFFFFF"/>
        </w:rPr>
        <w:t>(六)深入推进秸秆综合利用。</w:t>
      </w:r>
      <w:r>
        <w:rPr>
          <w:rFonts w:hint="eastAsia" w:ascii="仿宋" w:hAnsi="仿宋" w:eastAsia="仿宋" w:cs="仿宋"/>
          <w:i w:val="0"/>
          <w:iCs w:val="0"/>
          <w:caps w:val="0"/>
          <w:color w:val="333333"/>
          <w:spacing w:val="8"/>
          <w:sz w:val="32"/>
          <w:szCs w:val="32"/>
          <w:bdr w:val="none" w:color="auto" w:sz="0" w:space="0"/>
          <w:shd w:val="clear" w:fill="FFFFFF"/>
        </w:rPr>
        <w:t>各行政村要加强农作物秸秆产业化利用，以用促禁，实行秸秆多途径转化利用，不断拓展利用领域，从源头上解决秸秆出路问题。加大农作物秸秆产业化企业培育力度，加快发展以秸秆资源利用为基础的现代环保企业，推动形成布局合理、产业链条完整的秸秆综合利用产业化格局。积极推进农作物秸秆“五化”利用，以农作物秸秆饲料化、基料化、能源化、肥料化、原料化为重点，鼓励各类市场主体进行农作物秸秆多元化利用，提高企业利用秸秆的积极性。坚持农用优先、多元利用的原则，培育壮大一批秸秆综合利用市场主体，激发秸秆离田、加工利用等各环节市场主体活力，打造一批产业化利用典型样板。探索可推广、可持续的秸秆产业利用模式和秸秆综合利用稳定运行机制。各村行政要督促秸秆收储企业积极对接生物质电厂增加秸秆收储量，及时调运秸秆。</w:t>
      </w:r>
    </w:p>
    <w:p w14:paraId="6C5B18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5" w:beforeAutospacing="0" w:after="0" w:afterAutospacing="0" w:line="574" w:lineRule="atLeast"/>
        <w:ind w:left="0" w:right="10" w:firstLine="640"/>
        <w:jc w:val="both"/>
        <w:rPr>
          <w:rFonts w:hint="eastAsia" w:ascii="仿宋" w:hAnsi="仿宋" w:eastAsia="仿宋" w:cs="仿宋"/>
          <w:i w:val="0"/>
          <w:iCs w:val="0"/>
          <w:caps w:val="0"/>
          <w:color w:val="333333"/>
          <w:spacing w:val="0"/>
          <w:sz w:val="35"/>
          <w:szCs w:val="35"/>
        </w:rPr>
      </w:pPr>
      <w:r>
        <w:rPr>
          <w:rFonts w:hint="eastAsia" w:ascii="楷体" w:hAnsi="楷体" w:eastAsia="楷体" w:cs="楷体"/>
          <w:i w:val="0"/>
          <w:iCs w:val="0"/>
          <w:caps w:val="0"/>
          <w:color w:val="333333"/>
          <w:spacing w:val="0"/>
          <w:sz w:val="32"/>
          <w:szCs w:val="32"/>
          <w:bdr w:val="none" w:color="auto" w:sz="0" w:space="0"/>
          <w:shd w:val="clear" w:fill="FFFFFF"/>
        </w:rPr>
        <w:t>（七）强化基层基础工作。</w:t>
      </w:r>
      <w:r>
        <w:rPr>
          <w:rFonts w:hint="eastAsia" w:ascii="仿宋" w:hAnsi="仿宋" w:eastAsia="仿宋" w:cs="仿宋"/>
          <w:i w:val="0"/>
          <w:iCs w:val="0"/>
          <w:caps w:val="0"/>
          <w:color w:val="333333"/>
          <w:spacing w:val="8"/>
          <w:sz w:val="32"/>
          <w:szCs w:val="32"/>
          <w:bdr w:val="none" w:color="auto" w:sz="0" w:space="0"/>
          <w:shd w:val="clear" w:fill="FFFFFF"/>
        </w:rPr>
        <w:t>各行政村要进一步完善基层禁烧措施，提前制定“快收、快离、快种、快处”细化方案。以行政村为单元“挂图作战”,建立科学网格化管理体系，明确划分成若干包保地块，明确每个地块包保责任人。充分发挥基层党组织坚强战斗堡垒和基层党员干部、公职人员带头作用，引导发动群众共同做好秸秆禁烧工作，实施“一户一管控”,以农户为单位设置“禁烧员”,管好自家田地，打一场全民禁烧攻坚战。</w:t>
      </w:r>
    </w:p>
    <w:p w14:paraId="4F98D0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5" w:beforeAutospacing="0" w:after="0" w:afterAutospacing="0" w:line="574" w:lineRule="atLeast"/>
        <w:ind w:left="0" w:right="10" w:firstLine="640"/>
        <w:jc w:val="both"/>
        <w:rPr>
          <w:rFonts w:hint="eastAsia" w:ascii="仿宋" w:hAnsi="仿宋" w:eastAsia="仿宋" w:cs="仿宋"/>
          <w:i w:val="0"/>
          <w:iCs w:val="0"/>
          <w:caps w:val="0"/>
          <w:color w:val="333333"/>
          <w:spacing w:val="0"/>
          <w:sz w:val="35"/>
          <w:szCs w:val="35"/>
        </w:rPr>
      </w:pPr>
      <w:r>
        <w:rPr>
          <w:rFonts w:hint="eastAsia" w:ascii="楷体" w:hAnsi="楷体" w:eastAsia="楷体" w:cs="楷体"/>
          <w:i w:val="0"/>
          <w:iCs w:val="0"/>
          <w:caps w:val="0"/>
          <w:color w:val="333333"/>
          <w:spacing w:val="0"/>
          <w:sz w:val="32"/>
          <w:szCs w:val="32"/>
          <w:bdr w:val="none" w:color="auto" w:sz="0" w:space="0"/>
          <w:shd w:val="clear" w:fill="FFFFFF"/>
        </w:rPr>
        <w:t>（八）严格落实网格化包保责任。</w:t>
      </w:r>
      <w:r>
        <w:rPr>
          <w:rFonts w:hint="eastAsia" w:ascii="楷体" w:hAnsi="楷体" w:eastAsia="楷体" w:cs="楷体"/>
          <w:i w:val="0"/>
          <w:iCs w:val="0"/>
          <w:caps w:val="0"/>
          <w:color w:val="333333"/>
          <w:spacing w:val="13"/>
          <w:sz w:val="31"/>
          <w:szCs w:val="31"/>
          <w:bdr w:val="none" w:color="auto" w:sz="0" w:space="0"/>
          <w:shd w:val="clear" w:fill="FFFFFF"/>
        </w:rPr>
        <w:t>严格落实网格化包保责任。</w:t>
      </w:r>
      <w:r>
        <w:rPr>
          <w:rFonts w:hint="eastAsia" w:ascii="仿宋" w:hAnsi="仿宋" w:eastAsia="仿宋" w:cs="仿宋"/>
          <w:i w:val="0"/>
          <w:iCs w:val="0"/>
          <w:caps w:val="0"/>
          <w:color w:val="333333"/>
          <w:spacing w:val="8"/>
          <w:sz w:val="32"/>
          <w:szCs w:val="32"/>
          <w:bdr w:val="none" w:color="auto" w:sz="0" w:space="0"/>
          <w:shd w:val="clear" w:fill="FFFFFF"/>
        </w:rPr>
        <w:t>各县直单位对禁烧工作实行一对一结对包保，要选优配强包保人员，每个村选派2名包保干部，禁烧期间吃住在村，统筹做好禁烧宣传、巡查督查、监督指导等工作。县直包保单位与所包保村责任同担，主要负责人要深入一线，履职尽责，切实担负起禁烧包保责任。如因工作需要、人手不足等原因，不具备人员驻村禁烧条件，可以向所包保村提供1万元禁烧工作经费，由村级统筹实施禁烧包保工作。实行网格化包保。各行政村要充分利用和发挥“田长制”作用，将地块化分成网格，由党员干部、小组长、保洁员等担任网格员，做到每个网格都有禁烧包保责任人，实现禁烧全覆盖包保。网格员包保负责禁烧宣传、巡查、农机作业监管、秸秆清理及应急处置等工作。各级包保人员接县秸秆综禁工作指挥部通知后方可撤回。</w:t>
      </w:r>
    </w:p>
    <w:p w14:paraId="600F9D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640"/>
        <w:jc w:val="both"/>
        <w:rPr>
          <w:rFonts w:hint="default" w:ascii="Times New Roman" w:hAnsi="Times New Roman" w:cs="Times New Roman"/>
          <w:i w:val="0"/>
          <w:iCs w:val="0"/>
          <w:caps w:val="0"/>
          <w:color w:val="333333"/>
          <w:spacing w:val="0"/>
          <w:sz w:val="20"/>
          <w:szCs w:val="20"/>
        </w:rPr>
      </w:pPr>
      <w:r>
        <w:rPr>
          <w:rFonts w:hint="eastAsia" w:ascii="楷体" w:hAnsi="楷体" w:eastAsia="楷体" w:cs="楷体"/>
          <w:i w:val="0"/>
          <w:iCs w:val="0"/>
          <w:caps w:val="0"/>
          <w:color w:val="333333"/>
          <w:spacing w:val="0"/>
          <w:sz w:val="32"/>
          <w:szCs w:val="32"/>
          <w:bdr w:val="none" w:color="auto" w:sz="0" w:space="0"/>
          <w:shd w:val="clear" w:fill="FFFFFF"/>
        </w:rPr>
        <w:t>（九）严格巡查检查。</w:t>
      </w:r>
      <w:r>
        <w:rPr>
          <w:rFonts w:hint="eastAsia" w:ascii="仿宋" w:hAnsi="仿宋" w:eastAsia="仿宋" w:cs="仿宋"/>
          <w:i w:val="0"/>
          <w:iCs w:val="0"/>
          <w:caps w:val="0"/>
          <w:color w:val="333333"/>
          <w:spacing w:val="8"/>
          <w:sz w:val="32"/>
          <w:szCs w:val="32"/>
          <w:bdr w:val="none" w:color="auto" w:sz="0" w:space="0"/>
          <w:shd w:val="clear" w:fill="FFFFFF"/>
        </w:rPr>
        <w:t>坚持重点时段管理与日常管理相结合，建立健全禁烧工作常态化管理机制。各行政村要建立日常巡查监管机制，采取“盯人、盯地、盯秸秆”的方式，对重点时段（尤其是11：00—15：00）、重点区域、重点地块、重点人员，做到全方位、全时段、高频率、高强度地监控检查，实现全天候禁烧、全覆盖监管，确保“白天不见烟、夜晚不见火”。</w:t>
      </w:r>
    </w:p>
    <w:p w14:paraId="0C0202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0" w:beforeAutospacing="0" w:after="0" w:afterAutospacing="0" w:line="574" w:lineRule="atLeast"/>
        <w:ind w:left="0" w:right="152" w:firstLine="640"/>
        <w:jc w:val="both"/>
        <w:rPr>
          <w:rFonts w:hint="eastAsia" w:ascii="仿宋" w:hAnsi="仿宋" w:eastAsia="仿宋" w:cs="仿宋"/>
          <w:i w:val="0"/>
          <w:iCs w:val="0"/>
          <w:caps w:val="0"/>
          <w:color w:val="333333"/>
          <w:spacing w:val="0"/>
          <w:sz w:val="35"/>
          <w:szCs w:val="35"/>
        </w:rPr>
      </w:pPr>
      <w:r>
        <w:rPr>
          <w:rFonts w:hint="eastAsia" w:ascii="楷体" w:hAnsi="楷体" w:eastAsia="楷体" w:cs="楷体"/>
          <w:i w:val="0"/>
          <w:iCs w:val="0"/>
          <w:caps w:val="0"/>
          <w:color w:val="333333"/>
          <w:spacing w:val="0"/>
          <w:sz w:val="32"/>
          <w:szCs w:val="32"/>
          <w:bdr w:val="none" w:color="auto" w:sz="0" w:space="0"/>
          <w:shd w:val="clear" w:fill="FFFFFF"/>
        </w:rPr>
        <w:t>（十）积极应急管控。</w:t>
      </w:r>
      <w:r>
        <w:rPr>
          <w:rFonts w:hint="eastAsia" w:ascii="仿宋" w:hAnsi="仿宋" w:eastAsia="仿宋" w:cs="仿宋"/>
          <w:i w:val="0"/>
          <w:iCs w:val="0"/>
          <w:caps w:val="0"/>
          <w:color w:val="333333"/>
          <w:spacing w:val="8"/>
          <w:sz w:val="32"/>
          <w:szCs w:val="32"/>
          <w:bdr w:val="none" w:color="auto" w:sz="0" w:space="0"/>
          <w:shd w:val="clear" w:fill="FFFFFF"/>
        </w:rPr>
        <w:t>认真汲取2023年夏收、秋收期间极端天气带来不利影响的经验教训，积极做好今年夏收、秋收期间天气形势研判，分析持续性晴热、大风天气发展态势，提前做好相关应急预案。镇、村要建立应急处置队伍，提前准备好消防车、洒水车、旋耕机、灭火器等消防设施，在省际、县际和大面积连片地块设置防火隔离带，实行24小时值班值守，出现火情要做到第一时间赶赴现场有效处置。各行政村和派出所、农经站等单位要认真开展常态化消防安全检查和隐患排查。各秸秆综合利用、收储企业和秸秆临时堆放点要规范配备消防设施，并加强维护管理，设立专职消防岗位，责任到人，24小时严加看管。大力倡导绿色祭扫，文明祭祀，严防因上坟烧纸、燃放鞭炮等引发火情。</w:t>
      </w:r>
    </w:p>
    <w:p w14:paraId="185B7F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1" w:beforeAutospacing="0" w:after="0" w:afterAutospacing="0" w:line="574" w:lineRule="atLeast"/>
        <w:ind w:left="0" w:right="0" w:firstLine="640"/>
        <w:jc w:val="both"/>
        <w:rPr>
          <w:rFonts w:hint="eastAsia" w:ascii="仿宋" w:hAnsi="仿宋" w:eastAsia="仿宋" w:cs="仿宋"/>
          <w:i w:val="0"/>
          <w:iCs w:val="0"/>
          <w:caps w:val="0"/>
          <w:color w:val="333333"/>
          <w:spacing w:val="0"/>
          <w:sz w:val="35"/>
          <w:szCs w:val="35"/>
        </w:rPr>
      </w:pPr>
      <w:r>
        <w:rPr>
          <w:rFonts w:hint="eastAsia" w:ascii="楷体" w:hAnsi="楷体" w:eastAsia="楷体" w:cs="楷体"/>
          <w:i w:val="0"/>
          <w:iCs w:val="0"/>
          <w:caps w:val="0"/>
          <w:color w:val="333333"/>
          <w:spacing w:val="0"/>
          <w:sz w:val="32"/>
          <w:szCs w:val="32"/>
          <w:bdr w:val="none" w:color="auto" w:sz="0" w:space="0"/>
          <w:shd w:val="clear" w:fill="FFFFFF"/>
        </w:rPr>
        <w:t>（十一）实行禁烧工作保证金制度。</w:t>
      </w:r>
      <w:r>
        <w:rPr>
          <w:rFonts w:hint="eastAsia" w:ascii="仿宋" w:hAnsi="仿宋" w:eastAsia="仿宋" w:cs="仿宋"/>
          <w:i w:val="0"/>
          <w:iCs w:val="0"/>
          <w:caps w:val="0"/>
          <w:color w:val="333333"/>
          <w:spacing w:val="8"/>
          <w:sz w:val="32"/>
          <w:szCs w:val="32"/>
          <w:bdr w:val="none" w:color="auto" w:sz="0" w:space="0"/>
          <w:shd w:val="clear" w:fill="FFFFFF"/>
        </w:rPr>
        <w:t>保证金作为禁烧工作责任压实的基础之一，除村两委成员等非公职人员外只扣不奖励。镇主要负责人，派出所所长和教导员每人交纳保证金5000元；夏季于5月20日前、秋季于9月20日前主动缴纳到县财政局。</w:t>
      </w:r>
    </w:p>
    <w:p w14:paraId="11595B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1" w:beforeAutospacing="0" w:after="0" w:afterAutospacing="0" w:line="574" w:lineRule="atLeast"/>
        <w:ind w:left="0" w:right="0" w:firstLine="672"/>
        <w:jc w:val="both"/>
        <w:rPr>
          <w:rFonts w:hint="eastAsia" w:ascii="仿宋" w:hAnsi="仿宋" w:eastAsia="仿宋" w:cs="仿宋"/>
          <w:i w:val="0"/>
          <w:iCs w:val="0"/>
          <w:caps w:val="0"/>
          <w:color w:val="333333"/>
          <w:spacing w:val="0"/>
          <w:sz w:val="35"/>
          <w:szCs w:val="35"/>
        </w:rPr>
      </w:pPr>
      <w:r>
        <w:rPr>
          <w:rFonts w:hint="eastAsia" w:ascii="仿宋" w:hAnsi="仿宋" w:eastAsia="仿宋" w:cs="仿宋"/>
          <w:i w:val="0"/>
          <w:iCs w:val="0"/>
          <w:caps w:val="0"/>
          <w:color w:val="333333"/>
          <w:spacing w:val="8"/>
          <w:sz w:val="32"/>
          <w:szCs w:val="32"/>
          <w:bdr w:val="none" w:color="auto" w:sz="0" w:space="0"/>
          <w:shd w:val="clear" w:fill="FFFFFF"/>
        </w:rPr>
        <w:t>包村领导每人缴纳3000元禁烧保证金；镇直单位负责人、村总支书记、驻村工作队队长（不含镇派）等每人缴纳2000元禁烧保证金；其他参与禁烧工作的一般人员、其他村“两委”干部、后备干部每人缴纳1000元禁烧保证金。夏季于5月20日前、秋季于9月20日前主动缴纳到丁湖镇财政指定账户。</w:t>
      </w:r>
    </w:p>
    <w:p w14:paraId="07EBF8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1" w:beforeAutospacing="0" w:after="0" w:afterAutospacing="0" w:line="574" w:lineRule="atLeast"/>
        <w:ind w:left="0" w:right="0" w:firstLine="672"/>
        <w:jc w:val="both"/>
        <w:rPr>
          <w:rFonts w:hint="eastAsia" w:ascii="仿宋" w:hAnsi="仿宋" w:eastAsia="仿宋" w:cs="仿宋"/>
          <w:i w:val="0"/>
          <w:iCs w:val="0"/>
          <w:caps w:val="0"/>
          <w:color w:val="333333"/>
          <w:spacing w:val="0"/>
          <w:sz w:val="35"/>
          <w:szCs w:val="35"/>
        </w:rPr>
      </w:pPr>
      <w:r>
        <w:rPr>
          <w:rFonts w:hint="eastAsia" w:ascii="仿宋" w:hAnsi="仿宋" w:eastAsia="仿宋" w:cs="仿宋"/>
          <w:i w:val="0"/>
          <w:iCs w:val="0"/>
          <w:caps w:val="0"/>
          <w:color w:val="333333"/>
          <w:spacing w:val="8"/>
          <w:sz w:val="32"/>
          <w:szCs w:val="32"/>
          <w:bdr w:val="none" w:color="auto" w:sz="0" w:space="0"/>
          <w:shd w:val="clear" w:fill="FFFFFF"/>
        </w:rPr>
        <w:t>对实现“零火点”,经考核验收辖区内所有河沟汪塘、堤岸和其他水域，以及村庄房前屋后、城乡道路及两侧无农作物秸秆的镇(街道),全额退还个人禁烧工作保证金。并对村两委成员等非公职人员按照所缴保证金给予等额奖励。</w:t>
      </w:r>
    </w:p>
    <w:p w14:paraId="2F0A5E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9" w:beforeAutospacing="0" w:after="0" w:afterAutospacing="0" w:line="574" w:lineRule="atLeast"/>
        <w:ind w:left="0" w:right="111" w:firstLine="640"/>
        <w:jc w:val="both"/>
        <w:rPr>
          <w:rFonts w:hint="eastAsia" w:ascii="仿宋" w:hAnsi="仿宋" w:eastAsia="仿宋" w:cs="仿宋"/>
          <w:i w:val="0"/>
          <w:iCs w:val="0"/>
          <w:caps w:val="0"/>
          <w:color w:val="333333"/>
          <w:spacing w:val="0"/>
          <w:sz w:val="35"/>
          <w:szCs w:val="35"/>
        </w:rPr>
      </w:pPr>
      <w:r>
        <w:rPr>
          <w:rFonts w:hint="eastAsia" w:ascii="楷体" w:hAnsi="楷体" w:eastAsia="楷体" w:cs="楷体"/>
          <w:i w:val="0"/>
          <w:iCs w:val="0"/>
          <w:caps w:val="0"/>
          <w:color w:val="333333"/>
          <w:spacing w:val="0"/>
          <w:sz w:val="32"/>
          <w:szCs w:val="32"/>
          <w:bdr w:val="none" w:color="auto" w:sz="0" w:space="0"/>
          <w:shd w:val="clear" w:fill="FFFFFF"/>
        </w:rPr>
        <w:t>（十二）加大财政扶持力度。</w:t>
      </w:r>
      <w:r>
        <w:rPr>
          <w:rFonts w:hint="eastAsia" w:ascii="仿宋" w:hAnsi="仿宋" w:eastAsia="仿宋" w:cs="仿宋"/>
          <w:i w:val="0"/>
          <w:iCs w:val="0"/>
          <w:caps w:val="0"/>
          <w:color w:val="333333"/>
          <w:spacing w:val="8"/>
          <w:sz w:val="32"/>
          <w:szCs w:val="32"/>
          <w:bdr w:val="none" w:color="auto" w:sz="0" w:space="0"/>
          <w:shd w:val="clear" w:fill="FFFFFF"/>
        </w:rPr>
        <w:t>禁烧工作实行生活、交通补助，标准为每人每天120元，严格落实考勤制度，据实发放。镇党政主要负责同志、派出所所长和教导员要在全年全时段开展秸秆禁烧巡查、督查、指导和应急处置工作。夏季补助时段为5月20日至7月20日，按照不超过62天计算，秋季补助时段为9月20日至12月31日，按照不超过103天计算以上人员生活和交通补助由县财政承担。村两委等非公职人员参与禁烧包保人员秸秆禁烧工作时间按照夏季不超过30天、秋季不超过45天标准执行，其生活和交通补助由镇财政承担。</w:t>
      </w:r>
    </w:p>
    <w:p w14:paraId="0342D4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9" w:beforeAutospacing="0" w:after="0" w:afterAutospacing="0" w:line="574" w:lineRule="atLeast"/>
        <w:ind w:left="0" w:right="50" w:firstLine="640"/>
        <w:jc w:val="both"/>
        <w:rPr>
          <w:rFonts w:hint="eastAsia" w:ascii="仿宋" w:hAnsi="仿宋" w:eastAsia="仿宋" w:cs="仿宋"/>
          <w:i w:val="0"/>
          <w:iCs w:val="0"/>
          <w:caps w:val="0"/>
          <w:color w:val="333333"/>
          <w:spacing w:val="0"/>
          <w:sz w:val="35"/>
          <w:szCs w:val="35"/>
        </w:rPr>
      </w:pPr>
      <w:r>
        <w:rPr>
          <w:rFonts w:hint="eastAsia" w:ascii="楷体" w:hAnsi="楷体" w:eastAsia="楷体" w:cs="楷体"/>
          <w:i w:val="0"/>
          <w:iCs w:val="0"/>
          <w:caps w:val="0"/>
          <w:color w:val="333333"/>
          <w:spacing w:val="0"/>
          <w:sz w:val="32"/>
          <w:szCs w:val="32"/>
          <w:bdr w:val="none" w:color="auto" w:sz="0" w:space="0"/>
          <w:shd w:val="clear" w:fill="FFFFFF"/>
        </w:rPr>
        <w:t>（十三）严格火点认定工作。</w:t>
      </w:r>
      <w:r>
        <w:rPr>
          <w:rFonts w:hint="eastAsia" w:ascii="仿宋" w:hAnsi="仿宋" w:eastAsia="仿宋" w:cs="仿宋"/>
          <w:i w:val="0"/>
          <w:iCs w:val="0"/>
          <w:caps w:val="0"/>
          <w:color w:val="333333"/>
          <w:spacing w:val="8"/>
          <w:sz w:val="32"/>
          <w:szCs w:val="32"/>
          <w:bdr w:val="none" w:color="auto" w:sz="0" w:space="0"/>
          <w:shd w:val="clear" w:fill="FFFFFF"/>
        </w:rPr>
        <w:t>国家和省通报的卫星遥感监测火点，由省生态环境厅认定通报；国家、省和市级督导暗访和新闻媒体、群众举报等发现的火点，由市禁烧办直接认定；高塔视频监控平台推送火点，半小时未收到确认处置信息的，纳入平台火点统计考核。各行政村火点核销申请与实际情形不符或存在弄虚作假行为的，予以通报批评并调查处理，同时不再受理村火点核销申请。</w:t>
      </w:r>
    </w:p>
    <w:p w14:paraId="06CAE8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640"/>
        <w:jc w:val="both"/>
        <w:rPr>
          <w:rFonts w:hint="default" w:ascii="Times New Roman" w:hAnsi="Times New Roman" w:cs="Times New Roman"/>
          <w:i w:val="0"/>
          <w:iCs w:val="0"/>
          <w:caps w:val="0"/>
          <w:color w:val="333333"/>
          <w:spacing w:val="0"/>
          <w:sz w:val="20"/>
          <w:szCs w:val="20"/>
        </w:rPr>
      </w:pPr>
      <w:r>
        <w:rPr>
          <w:rFonts w:hint="eastAsia" w:ascii="楷体" w:hAnsi="楷体" w:eastAsia="楷体" w:cs="楷体"/>
          <w:i w:val="0"/>
          <w:iCs w:val="0"/>
          <w:caps w:val="0"/>
          <w:color w:val="333333"/>
          <w:spacing w:val="0"/>
          <w:sz w:val="32"/>
          <w:szCs w:val="32"/>
          <w:bdr w:val="none" w:color="auto" w:sz="0" w:space="0"/>
          <w:shd w:val="clear" w:fill="FFFFFF"/>
        </w:rPr>
        <w:t>（十四）严肃责任追究</w:t>
      </w:r>
      <w:r>
        <w:rPr>
          <w:rFonts w:hint="eastAsia" w:ascii="仿宋" w:hAnsi="仿宋" w:eastAsia="仿宋" w:cs="仿宋"/>
          <w:i w:val="0"/>
          <w:iCs w:val="0"/>
          <w:caps w:val="0"/>
          <w:color w:val="333333"/>
          <w:spacing w:val="0"/>
          <w:sz w:val="32"/>
          <w:szCs w:val="32"/>
          <w:bdr w:val="none" w:color="auto" w:sz="0" w:space="0"/>
          <w:shd w:val="clear" w:fill="FFFFFF"/>
        </w:rPr>
        <w:t>。</w:t>
      </w:r>
    </w:p>
    <w:p w14:paraId="470777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1" w:beforeAutospacing="0" w:after="0" w:afterAutospacing="0" w:line="574" w:lineRule="atLeast"/>
        <w:ind w:left="0" w:right="0" w:firstLine="672"/>
        <w:jc w:val="both"/>
        <w:rPr>
          <w:rFonts w:hint="eastAsia" w:ascii="仿宋" w:hAnsi="仿宋" w:eastAsia="仿宋" w:cs="仿宋"/>
          <w:i w:val="0"/>
          <w:iCs w:val="0"/>
          <w:caps w:val="0"/>
          <w:color w:val="333333"/>
          <w:spacing w:val="0"/>
          <w:sz w:val="35"/>
          <w:szCs w:val="35"/>
        </w:rPr>
      </w:pPr>
      <w:r>
        <w:rPr>
          <w:rFonts w:hint="eastAsia" w:ascii="仿宋" w:hAnsi="仿宋" w:eastAsia="仿宋" w:cs="仿宋"/>
          <w:i w:val="0"/>
          <w:iCs w:val="0"/>
          <w:caps w:val="0"/>
          <w:color w:val="333333"/>
          <w:spacing w:val="8"/>
          <w:sz w:val="32"/>
          <w:szCs w:val="32"/>
          <w:bdr w:val="none" w:color="auto" w:sz="0" w:space="0"/>
          <w:shd w:val="clear" w:fill="FFFFFF"/>
        </w:rPr>
        <w:t>1.对第一把火(凡是国家、省卫星火点通报和国家、省现场检查督查通报的火点)或火点数达到3个及以上的镇,依据相关程序对所在地党委或政府主要负责人予以免职，在年底综合考评中对该镇实行“一票否决”。</w:t>
      </w:r>
    </w:p>
    <w:p w14:paraId="1A2418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1" w:beforeAutospacing="0" w:after="0" w:afterAutospacing="0" w:line="574" w:lineRule="atLeast"/>
        <w:ind w:left="0" w:right="0" w:firstLine="672"/>
        <w:jc w:val="both"/>
        <w:rPr>
          <w:rFonts w:hint="eastAsia" w:ascii="仿宋" w:hAnsi="仿宋" w:eastAsia="仿宋" w:cs="仿宋"/>
          <w:i w:val="0"/>
          <w:iCs w:val="0"/>
          <w:caps w:val="0"/>
          <w:color w:val="333333"/>
          <w:spacing w:val="0"/>
          <w:sz w:val="35"/>
          <w:szCs w:val="35"/>
        </w:rPr>
      </w:pPr>
      <w:r>
        <w:rPr>
          <w:rFonts w:hint="eastAsia" w:ascii="仿宋" w:hAnsi="仿宋" w:eastAsia="仿宋" w:cs="仿宋"/>
          <w:i w:val="0"/>
          <w:iCs w:val="0"/>
          <w:caps w:val="0"/>
          <w:color w:val="333333"/>
          <w:spacing w:val="8"/>
          <w:sz w:val="32"/>
          <w:szCs w:val="32"/>
          <w:bdr w:val="none" w:color="auto" w:sz="0" w:space="0"/>
          <w:shd w:val="clear" w:fill="FFFFFF"/>
        </w:rPr>
        <w:t>对第一把火所在镇派出所所长、教导员予以党纪或政务处分；对县直包保单位主要负责人和县、镇、村三级相关包保人员予以责任追究对于垂直部门主要负责人，建议其主管部门将其调离泗县；对因农机自燃、秸秆堆场自燃、焚烧农村生活垃圾、电力设施损坏等造成火点的，由县纪委监委、大督查办按照责任定情况追究相应主管部门责任；同时追究负责火点所在镇督查人员的责任。对于发生第一把火的行政村,免去行政村党组织书记职务，按程序罢免村委会主任职务。</w:t>
      </w:r>
    </w:p>
    <w:p w14:paraId="011447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1" w:beforeAutospacing="0" w:after="0" w:afterAutospacing="0" w:line="574" w:lineRule="atLeast"/>
        <w:ind w:left="0" w:right="0" w:firstLine="672"/>
        <w:jc w:val="both"/>
        <w:rPr>
          <w:rFonts w:hint="eastAsia" w:ascii="仿宋" w:hAnsi="仿宋" w:eastAsia="仿宋" w:cs="仿宋"/>
          <w:i w:val="0"/>
          <w:iCs w:val="0"/>
          <w:caps w:val="0"/>
          <w:color w:val="333333"/>
          <w:spacing w:val="0"/>
          <w:sz w:val="35"/>
          <w:szCs w:val="35"/>
        </w:rPr>
      </w:pPr>
      <w:r>
        <w:rPr>
          <w:rFonts w:hint="eastAsia" w:ascii="仿宋" w:hAnsi="仿宋" w:eastAsia="仿宋" w:cs="仿宋"/>
          <w:i w:val="0"/>
          <w:iCs w:val="0"/>
          <w:caps w:val="0"/>
          <w:color w:val="333333"/>
          <w:spacing w:val="8"/>
          <w:sz w:val="32"/>
          <w:szCs w:val="32"/>
          <w:bdr w:val="none" w:color="auto" w:sz="0" w:space="0"/>
          <w:shd w:val="clear" w:fill="FFFFFF"/>
        </w:rPr>
        <w:t>扣除第一把火所在镇工作经费20万元；对所在包保县领导、镇党政主要负责人、派出所所长和教导员、县直相关包保单位主要负责人扣除禁烧工作保证金5000元，并继续追缴；对火点发生村所在的镇包村干部、县直包保人员和镇、村两级包保人员扣除禁烧工作保证金2000元，并继续追缴。</w:t>
      </w:r>
    </w:p>
    <w:p w14:paraId="059847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1" w:beforeAutospacing="0" w:after="0" w:afterAutospacing="0" w:line="574" w:lineRule="atLeast"/>
        <w:ind w:left="0" w:right="0" w:firstLine="672"/>
        <w:jc w:val="both"/>
        <w:rPr>
          <w:rFonts w:hint="eastAsia" w:ascii="仿宋" w:hAnsi="仿宋" w:eastAsia="仿宋" w:cs="仿宋"/>
          <w:i w:val="0"/>
          <w:iCs w:val="0"/>
          <w:caps w:val="0"/>
          <w:color w:val="333333"/>
          <w:spacing w:val="0"/>
          <w:sz w:val="35"/>
          <w:szCs w:val="35"/>
        </w:rPr>
      </w:pPr>
      <w:r>
        <w:rPr>
          <w:rFonts w:hint="eastAsia" w:ascii="仿宋" w:hAnsi="仿宋" w:eastAsia="仿宋" w:cs="仿宋"/>
          <w:i w:val="0"/>
          <w:iCs w:val="0"/>
          <w:caps w:val="0"/>
          <w:color w:val="333333"/>
          <w:spacing w:val="8"/>
          <w:sz w:val="32"/>
          <w:szCs w:val="32"/>
          <w:bdr w:val="none" w:color="auto" w:sz="0" w:space="0"/>
          <w:shd w:val="clear" w:fill="FFFFFF"/>
        </w:rPr>
        <w:t>2.出现1个继发火点的，由镇纪委通报批评、约谈；出现2至4个火点的，将火点情况移交县纪委监委，处理情况报市环委会；出现5个及以上火点的，将火点情况移交市委督查办，报市领导批示后，由市纪委监委依规依纪依法处理，处理情况报市环委会。出现继发火点的，对镇党政主要负责人、派出所所长和教导员、县直包保单位主要负责人以及火点所在村党组织书记和村委会主任，依法依规分别给予党纪、政务处分，同时依法依规追究县、镇、村三级相关包保人员和督查人员责任。</w:t>
      </w:r>
    </w:p>
    <w:p w14:paraId="0E163E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1" w:beforeAutospacing="0" w:after="0" w:afterAutospacing="0" w:line="574" w:lineRule="atLeast"/>
        <w:ind w:left="0" w:right="0" w:firstLine="672"/>
        <w:jc w:val="both"/>
        <w:rPr>
          <w:rFonts w:hint="eastAsia" w:ascii="仿宋" w:hAnsi="仿宋" w:eastAsia="仿宋" w:cs="仿宋"/>
          <w:i w:val="0"/>
          <w:iCs w:val="0"/>
          <w:caps w:val="0"/>
          <w:color w:val="333333"/>
          <w:spacing w:val="0"/>
          <w:sz w:val="35"/>
          <w:szCs w:val="35"/>
        </w:rPr>
      </w:pPr>
      <w:r>
        <w:rPr>
          <w:rFonts w:hint="eastAsia" w:ascii="仿宋" w:hAnsi="仿宋" w:eastAsia="仿宋" w:cs="仿宋"/>
          <w:i w:val="0"/>
          <w:iCs w:val="0"/>
          <w:caps w:val="0"/>
          <w:color w:val="333333"/>
          <w:spacing w:val="8"/>
          <w:sz w:val="32"/>
          <w:szCs w:val="32"/>
          <w:bdr w:val="none" w:color="auto" w:sz="0" w:space="0"/>
          <w:shd w:val="clear" w:fill="FFFFFF"/>
        </w:rPr>
        <w:t>扣除继发火点所在镇工作经费5万元；按第一把火标准扣除所在镇县级包保领导和县、镇村包保人员相应禁烧工作保证金，并继续追缴。</w:t>
      </w:r>
    </w:p>
    <w:p w14:paraId="207897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1" w:beforeAutospacing="0" w:after="0" w:afterAutospacing="0" w:line="574" w:lineRule="atLeast"/>
        <w:ind w:left="0" w:right="0" w:firstLine="672"/>
        <w:jc w:val="both"/>
        <w:rPr>
          <w:rFonts w:hint="eastAsia" w:ascii="仿宋" w:hAnsi="仿宋" w:eastAsia="仿宋" w:cs="仿宋"/>
          <w:i w:val="0"/>
          <w:iCs w:val="0"/>
          <w:caps w:val="0"/>
          <w:color w:val="333333"/>
          <w:spacing w:val="0"/>
          <w:sz w:val="35"/>
          <w:szCs w:val="35"/>
        </w:rPr>
      </w:pPr>
      <w:r>
        <w:rPr>
          <w:rFonts w:hint="eastAsia" w:ascii="仿宋" w:hAnsi="仿宋" w:eastAsia="仿宋" w:cs="仿宋"/>
          <w:i w:val="0"/>
          <w:iCs w:val="0"/>
          <w:caps w:val="0"/>
          <w:color w:val="333333"/>
          <w:spacing w:val="8"/>
          <w:sz w:val="32"/>
          <w:szCs w:val="32"/>
          <w:bdr w:val="none" w:color="auto" w:sz="0" w:space="0"/>
          <w:shd w:val="clear" w:fill="FFFFFF"/>
        </w:rPr>
        <w:t>凡是被市级督导组、新闻媒体、群众举报等发现的火点，每个火点扣除所属镇工作经费5万元。对被市级通报而未被省级通报火点的，对所在村党总支书记和村民委员会主任按照每人每个火点扣除禁烧工作保证金2000元并继续追缴，并责成村党总支书记和村民委员会主任向镇党委、政府写出书面检查；一个行政村被市级通报2个以上火点的，对村党总支书记和村民委员会主任予以诫勉。被县督查组发现的火点，且所在行政村未能及时有效扑灭的，对村党总支书记和村民委员会主任按照每人每个火点扣除禁烧工作保证金1000元，并继续追缴。</w:t>
      </w:r>
    </w:p>
    <w:p w14:paraId="53B053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1" w:beforeAutospacing="0" w:after="0" w:afterAutospacing="0" w:line="574" w:lineRule="atLeast"/>
        <w:ind w:left="0" w:right="0" w:firstLine="672"/>
        <w:jc w:val="both"/>
        <w:rPr>
          <w:rFonts w:hint="eastAsia" w:ascii="仿宋" w:hAnsi="仿宋" w:eastAsia="仿宋" w:cs="仿宋"/>
          <w:i w:val="0"/>
          <w:iCs w:val="0"/>
          <w:caps w:val="0"/>
          <w:color w:val="333333"/>
          <w:spacing w:val="0"/>
          <w:sz w:val="35"/>
          <w:szCs w:val="35"/>
        </w:rPr>
      </w:pPr>
      <w:r>
        <w:rPr>
          <w:rFonts w:hint="eastAsia" w:ascii="仿宋" w:hAnsi="仿宋" w:eastAsia="仿宋" w:cs="仿宋"/>
          <w:i w:val="0"/>
          <w:iCs w:val="0"/>
          <w:caps w:val="0"/>
          <w:color w:val="333333"/>
          <w:spacing w:val="8"/>
          <w:sz w:val="32"/>
          <w:szCs w:val="32"/>
          <w:bdr w:val="none" w:color="auto" w:sz="0" w:space="0"/>
          <w:shd w:val="clear" w:fill="FFFFFF"/>
        </w:rPr>
        <w:t>对于发生火点，镇派出所没有调查处理，或虽调查处理，未对当事人依法打击的，由县纪委监委负责调查并予以责任追究，对镇派出所所长和教导员扣除禁烧工作保证金1000元，并继续追缴。夏、秋季之外时段的火点责任追究按照继发火点要求落实。</w:t>
      </w:r>
    </w:p>
    <w:p w14:paraId="63A7BC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1" w:beforeAutospacing="0" w:after="0" w:afterAutospacing="0" w:line="574" w:lineRule="atLeast"/>
        <w:ind w:left="0" w:right="0" w:firstLine="672"/>
        <w:jc w:val="both"/>
        <w:rPr>
          <w:rFonts w:hint="eastAsia" w:ascii="仿宋" w:hAnsi="仿宋" w:eastAsia="仿宋" w:cs="仿宋"/>
          <w:i w:val="0"/>
          <w:iCs w:val="0"/>
          <w:caps w:val="0"/>
          <w:color w:val="333333"/>
          <w:spacing w:val="0"/>
          <w:sz w:val="35"/>
          <w:szCs w:val="35"/>
        </w:rPr>
      </w:pPr>
      <w:r>
        <w:rPr>
          <w:rFonts w:hint="eastAsia" w:ascii="仿宋" w:hAnsi="仿宋" w:eastAsia="仿宋" w:cs="仿宋"/>
          <w:i w:val="0"/>
          <w:iCs w:val="0"/>
          <w:caps w:val="0"/>
          <w:color w:val="333333"/>
          <w:spacing w:val="8"/>
          <w:sz w:val="32"/>
          <w:szCs w:val="32"/>
          <w:bdr w:val="none" w:color="auto" w:sz="0" w:space="0"/>
          <w:shd w:val="clear" w:fill="FFFFFF"/>
        </w:rPr>
        <w:t>3.严惩恶意行为。对擅自焚烧秸秆的按相关法律法规予以查处；对恶意纵火、暴力抗法、焚烧情节严重，或造成大气污染事故，导致公私财产遭受重大损失或人身伤亡的，严查重处，依法追究相应法律责任。</w:t>
      </w:r>
    </w:p>
    <w:p w14:paraId="2117A1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640"/>
        <w:jc w:val="both"/>
        <w:rPr>
          <w:rFonts w:hint="default" w:ascii="Times New Roman" w:hAnsi="Times New Roman" w:cs="Times New Roman"/>
          <w:i w:val="0"/>
          <w:iCs w:val="0"/>
          <w:caps w:val="0"/>
          <w:color w:val="333333"/>
          <w:spacing w:val="0"/>
          <w:sz w:val="20"/>
          <w:szCs w:val="20"/>
        </w:rPr>
      </w:pPr>
      <w:r>
        <w:rPr>
          <w:rFonts w:hint="eastAsia" w:ascii="楷体" w:hAnsi="楷体" w:eastAsia="楷体" w:cs="楷体"/>
          <w:i w:val="0"/>
          <w:iCs w:val="0"/>
          <w:caps w:val="0"/>
          <w:color w:val="333333"/>
          <w:spacing w:val="0"/>
          <w:sz w:val="32"/>
          <w:szCs w:val="32"/>
          <w:bdr w:val="none" w:color="auto" w:sz="0" w:space="0"/>
          <w:shd w:val="clear" w:fill="FFFFFF"/>
        </w:rPr>
        <w:t>（十五）强化“三夏”“三秋”收种服务。</w:t>
      </w:r>
      <w:r>
        <w:rPr>
          <w:rFonts w:hint="eastAsia" w:ascii="仿宋" w:hAnsi="仿宋" w:eastAsia="仿宋" w:cs="仿宋"/>
          <w:i w:val="0"/>
          <w:iCs w:val="0"/>
          <w:caps w:val="0"/>
          <w:color w:val="333333"/>
          <w:spacing w:val="8"/>
          <w:sz w:val="32"/>
          <w:szCs w:val="32"/>
          <w:bdr w:val="none" w:color="auto" w:sz="0" w:space="0"/>
          <w:shd w:val="clear" w:fill="FFFFFF"/>
        </w:rPr>
        <w:t>“三夏”“三秋”期间，各行政村要进一步强化为民服务意识，在严格落实禁烧责任的同时，要加强农机调度并积极应对天气变化，重点帮扶无人在家户、无劳动能力户等困难群众、特困人群，想方设法帮助农户收获成熟农作物并适时适墒抢播下茬作物，切实解决他们的后顾之忧，妥善化解秸秆禁烧与抢收抢种的矛盾。</w:t>
      </w:r>
    </w:p>
    <w:p w14:paraId="32CA2A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640"/>
        <w:jc w:val="both"/>
        <w:rPr>
          <w:rFonts w:hint="default" w:ascii="Times New Roman" w:hAnsi="Times New Roman" w:cs="Times New Roman"/>
          <w:i w:val="0"/>
          <w:iCs w:val="0"/>
          <w:caps w:val="0"/>
          <w:color w:val="333333"/>
          <w:spacing w:val="0"/>
          <w:sz w:val="20"/>
          <w:szCs w:val="20"/>
        </w:rPr>
      </w:pPr>
      <w:r>
        <w:rPr>
          <w:rFonts w:hint="eastAsia" w:ascii="黑体" w:hAnsi="宋体" w:eastAsia="黑体" w:cs="黑体"/>
          <w:i w:val="0"/>
          <w:iCs w:val="0"/>
          <w:caps w:val="0"/>
          <w:color w:val="333333"/>
          <w:spacing w:val="0"/>
          <w:sz w:val="32"/>
          <w:szCs w:val="32"/>
          <w:bdr w:val="none" w:color="auto" w:sz="0" w:space="0"/>
          <w:shd w:val="clear" w:fill="FFFFFF"/>
        </w:rPr>
        <w:t>四、有关要求</w:t>
      </w:r>
    </w:p>
    <w:p w14:paraId="2B66F0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640"/>
        <w:jc w:val="both"/>
        <w:rPr>
          <w:rFonts w:hint="default" w:ascii="Times New Roman" w:hAnsi="Times New Roman" w:cs="Times New Roman"/>
          <w:i w:val="0"/>
          <w:iCs w:val="0"/>
          <w:caps w:val="0"/>
          <w:color w:val="333333"/>
          <w:spacing w:val="0"/>
          <w:sz w:val="20"/>
          <w:szCs w:val="20"/>
        </w:rPr>
      </w:pPr>
      <w:r>
        <w:rPr>
          <w:rFonts w:hint="eastAsia" w:ascii="黑体" w:hAnsi="宋体" w:eastAsia="黑体" w:cs="黑体"/>
          <w:i w:val="0"/>
          <w:iCs w:val="0"/>
          <w:caps w:val="0"/>
          <w:color w:val="333333"/>
          <w:spacing w:val="0"/>
          <w:sz w:val="32"/>
          <w:szCs w:val="32"/>
          <w:bdr w:val="none" w:color="auto" w:sz="0" w:space="0"/>
          <w:shd w:val="clear" w:fill="FFFFFF"/>
        </w:rPr>
        <w:t>（一）加强组织领导。</w:t>
      </w:r>
      <w:r>
        <w:rPr>
          <w:rFonts w:hint="eastAsia" w:ascii="仿宋" w:hAnsi="仿宋" w:eastAsia="仿宋" w:cs="仿宋"/>
          <w:i w:val="0"/>
          <w:iCs w:val="0"/>
          <w:caps w:val="0"/>
          <w:color w:val="333333"/>
          <w:spacing w:val="8"/>
          <w:sz w:val="32"/>
          <w:szCs w:val="32"/>
          <w:bdr w:val="none" w:color="auto" w:sz="0" w:space="0"/>
          <w:shd w:val="clear" w:fill="FFFFFF"/>
        </w:rPr>
        <w:t>镇秸秆禁烧和综合利用工作指挥部要继续加强组织领导、统筹调度。镇综禁办要做好协调调度。“三夏”“三秋”期间，指挥部成员单位要确保人员、车辆到位，加强禁烧督查、考核。镇纪检办、组织办、综禁办等部门要加强效能督查，严格落实禁烧工作问责制度。各村要按照“属地管理、源头控制”原则，切实履行秸秆禁烧工作的主体责任。</w:t>
      </w:r>
    </w:p>
    <w:p w14:paraId="7F087E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640"/>
        <w:jc w:val="both"/>
        <w:rPr>
          <w:rFonts w:hint="default" w:ascii="Times New Roman" w:hAnsi="Times New Roman" w:cs="Times New Roman"/>
          <w:i w:val="0"/>
          <w:iCs w:val="0"/>
          <w:caps w:val="0"/>
          <w:color w:val="333333"/>
          <w:spacing w:val="0"/>
          <w:sz w:val="20"/>
          <w:szCs w:val="20"/>
        </w:rPr>
      </w:pPr>
      <w:r>
        <w:rPr>
          <w:rFonts w:hint="eastAsia" w:ascii="楷体" w:hAnsi="楷体" w:eastAsia="楷体" w:cs="楷体"/>
          <w:i w:val="0"/>
          <w:iCs w:val="0"/>
          <w:caps w:val="0"/>
          <w:color w:val="333333"/>
          <w:spacing w:val="0"/>
          <w:sz w:val="32"/>
          <w:szCs w:val="32"/>
          <w:bdr w:val="none" w:color="auto" w:sz="0" w:space="0"/>
          <w:shd w:val="clear" w:fill="FFFFFF"/>
        </w:rPr>
        <w:t>（二）落实单位责任。</w:t>
      </w:r>
      <w:r>
        <w:rPr>
          <w:rFonts w:hint="eastAsia" w:ascii="仿宋" w:hAnsi="仿宋" w:eastAsia="仿宋" w:cs="仿宋"/>
          <w:i w:val="0"/>
          <w:iCs w:val="0"/>
          <w:caps w:val="0"/>
          <w:color w:val="333333"/>
          <w:spacing w:val="8"/>
          <w:sz w:val="32"/>
          <w:szCs w:val="32"/>
          <w:bdr w:val="none" w:color="auto" w:sz="0" w:space="0"/>
          <w:shd w:val="clear" w:fill="FFFFFF"/>
        </w:rPr>
        <w:t>镇直各包保单位要牢固树立“一盘棋”思想，严格落实包保责任，既各司其职、各负其责，又密切配合、通力协作，确保2024年秸秆禁烧工作各项措施落到实处。</w:t>
      </w:r>
    </w:p>
    <w:p w14:paraId="58B7DD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643"/>
        <w:jc w:val="both"/>
        <w:rPr>
          <w:rFonts w:hint="default" w:ascii="Times New Roman" w:hAnsi="Times New Roman" w:cs="Times New Roman"/>
          <w:i w:val="0"/>
          <w:iCs w:val="0"/>
          <w:caps w:val="0"/>
          <w:color w:val="333333"/>
          <w:spacing w:val="0"/>
          <w:sz w:val="20"/>
          <w:szCs w:val="20"/>
        </w:rPr>
      </w:pPr>
      <w:r>
        <w:rPr>
          <w:rFonts w:hint="eastAsia" w:ascii="仿宋" w:hAnsi="仿宋" w:eastAsia="仿宋" w:cs="仿宋"/>
          <w:b/>
          <w:bCs/>
          <w:i w:val="0"/>
          <w:iCs w:val="0"/>
          <w:caps w:val="0"/>
          <w:color w:val="333333"/>
          <w:spacing w:val="0"/>
          <w:sz w:val="32"/>
          <w:szCs w:val="32"/>
          <w:bdr w:val="none" w:color="auto" w:sz="0" w:space="0"/>
          <w:shd w:val="clear" w:fill="FFFFFF"/>
        </w:rPr>
        <w:t>镇纪委监委：</w:t>
      </w:r>
      <w:r>
        <w:rPr>
          <w:rFonts w:hint="eastAsia" w:ascii="仿宋" w:hAnsi="仿宋" w:eastAsia="仿宋" w:cs="仿宋"/>
          <w:i w:val="0"/>
          <w:iCs w:val="0"/>
          <w:caps w:val="0"/>
          <w:color w:val="333333"/>
          <w:spacing w:val="8"/>
          <w:sz w:val="32"/>
          <w:szCs w:val="32"/>
          <w:bdr w:val="none" w:color="auto" w:sz="0" w:space="0"/>
          <w:shd w:val="clear" w:fill="FFFFFF"/>
        </w:rPr>
        <w:t>负责对因履职不力或失职、渎职造成重大焚烧事件或较大影响的，进行责任追究。督查各级包保人员在岗在位和工作纪律遵守情况，对不能履职尽责和违反工作纪律的予以通报。</w:t>
      </w:r>
    </w:p>
    <w:p w14:paraId="487BB6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643"/>
        <w:jc w:val="both"/>
        <w:rPr>
          <w:rFonts w:hint="default" w:ascii="Times New Roman" w:hAnsi="Times New Roman" w:cs="Times New Roman"/>
          <w:i w:val="0"/>
          <w:iCs w:val="0"/>
          <w:caps w:val="0"/>
          <w:color w:val="333333"/>
          <w:spacing w:val="0"/>
          <w:sz w:val="20"/>
          <w:szCs w:val="20"/>
        </w:rPr>
      </w:pPr>
      <w:r>
        <w:rPr>
          <w:rFonts w:hint="eastAsia" w:ascii="仿宋" w:hAnsi="仿宋" w:eastAsia="仿宋" w:cs="仿宋"/>
          <w:b/>
          <w:bCs/>
          <w:i w:val="0"/>
          <w:iCs w:val="0"/>
          <w:caps w:val="0"/>
          <w:color w:val="333333"/>
          <w:spacing w:val="0"/>
          <w:sz w:val="32"/>
          <w:szCs w:val="32"/>
          <w:bdr w:val="none" w:color="auto" w:sz="0" w:space="0"/>
          <w:shd w:val="clear" w:fill="FFFFFF"/>
        </w:rPr>
        <w:t>镇组织办：</w:t>
      </w:r>
      <w:r>
        <w:rPr>
          <w:rFonts w:hint="eastAsia" w:ascii="仿宋" w:hAnsi="仿宋" w:eastAsia="仿宋" w:cs="仿宋"/>
          <w:i w:val="0"/>
          <w:iCs w:val="0"/>
          <w:caps w:val="0"/>
          <w:color w:val="333333"/>
          <w:spacing w:val="8"/>
          <w:sz w:val="32"/>
          <w:szCs w:val="32"/>
          <w:bdr w:val="none" w:color="auto" w:sz="0" w:space="0"/>
          <w:shd w:val="clear" w:fill="FFFFFF"/>
        </w:rPr>
        <w:t>负责将秸秆禁烧工作情况列入各村和镇直有关部门的考核内容，按照干部管理权限对相关人员进行组织处理。</w:t>
      </w:r>
    </w:p>
    <w:p w14:paraId="40A15B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643"/>
        <w:jc w:val="both"/>
        <w:rPr>
          <w:rFonts w:hint="default" w:ascii="Times New Roman" w:hAnsi="Times New Roman" w:cs="Times New Roman"/>
          <w:i w:val="0"/>
          <w:iCs w:val="0"/>
          <w:caps w:val="0"/>
          <w:color w:val="333333"/>
          <w:spacing w:val="0"/>
          <w:sz w:val="20"/>
          <w:szCs w:val="20"/>
        </w:rPr>
      </w:pPr>
      <w:r>
        <w:rPr>
          <w:rFonts w:hint="eastAsia" w:ascii="仿宋" w:hAnsi="仿宋" w:eastAsia="仿宋" w:cs="仿宋"/>
          <w:b/>
          <w:bCs/>
          <w:i w:val="0"/>
          <w:iCs w:val="0"/>
          <w:caps w:val="0"/>
          <w:color w:val="333333"/>
          <w:spacing w:val="0"/>
          <w:sz w:val="32"/>
          <w:szCs w:val="32"/>
          <w:bdr w:val="none" w:color="auto" w:sz="0" w:space="0"/>
          <w:shd w:val="clear" w:fill="FFFFFF"/>
        </w:rPr>
        <w:t>镇宣传办：</w:t>
      </w:r>
      <w:r>
        <w:rPr>
          <w:rFonts w:hint="eastAsia" w:ascii="仿宋" w:hAnsi="仿宋" w:eastAsia="仿宋" w:cs="仿宋"/>
          <w:i w:val="0"/>
          <w:iCs w:val="0"/>
          <w:caps w:val="0"/>
          <w:color w:val="333333"/>
          <w:spacing w:val="8"/>
          <w:sz w:val="32"/>
          <w:szCs w:val="32"/>
          <w:bdr w:val="none" w:color="auto" w:sz="0" w:space="0"/>
          <w:shd w:val="clear" w:fill="FFFFFF"/>
        </w:rPr>
        <w:t>负责秸秆禁烧的宣传工作，利用应急广播、新型媒体资源，积极开展秸秆禁烧宣传活动，在全镇营造良好的禁烧舆论氛围；对非法焚烧秸秆的及时曝光。</w:t>
      </w:r>
    </w:p>
    <w:p w14:paraId="173B50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643"/>
        <w:jc w:val="both"/>
        <w:rPr>
          <w:rFonts w:hint="default" w:ascii="Times New Roman" w:hAnsi="Times New Roman" w:cs="Times New Roman"/>
          <w:i w:val="0"/>
          <w:iCs w:val="0"/>
          <w:caps w:val="0"/>
          <w:color w:val="333333"/>
          <w:spacing w:val="0"/>
          <w:sz w:val="20"/>
          <w:szCs w:val="20"/>
        </w:rPr>
      </w:pPr>
      <w:r>
        <w:rPr>
          <w:rFonts w:hint="eastAsia" w:ascii="仿宋" w:hAnsi="仿宋" w:eastAsia="仿宋" w:cs="仿宋"/>
          <w:b/>
          <w:bCs/>
          <w:i w:val="0"/>
          <w:iCs w:val="0"/>
          <w:caps w:val="0"/>
          <w:color w:val="333333"/>
          <w:spacing w:val="0"/>
          <w:sz w:val="32"/>
          <w:szCs w:val="32"/>
          <w:bdr w:val="none" w:color="auto" w:sz="0" w:space="0"/>
          <w:shd w:val="clear" w:fill="FFFFFF"/>
        </w:rPr>
        <w:t>镇党政办：</w:t>
      </w:r>
      <w:r>
        <w:rPr>
          <w:rFonts w:hint="eastAsia" w:ascii="仿宋" w:hAnsi="仿宋" w:eastAsia="仿宋" w:cs="仿宋"/>
          <w:i w:val="0"/>
          <w:iCs w:val="0"/>
          <w:caps w:val="0"/>
          <w:color w:val="333333"/>
          <w:spacing w:val="8"/>
          <w:sz w:val="32"/>
          <w:szCs w:val="32"/>
          <w:bdr w:val="none" w:color="auto" w:sz="0" w:space="0"/>
          <w:shd w:val="clear" w:fill="FFFFFF"/>
        </w:rPr>
        <w:t>秸秆禁烧期间及时调配车辆，确保督查、巡查用车；按要求预留一定车辆，保障秸秆禁烧应急需要。</w:t>
      </w:r>
    </w:p>
    <w:p w14:paraId="289E91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643"/>
        <w:jc w:val="both"/>
        <w:rPr>
          <w:rFonts w:hint="default" w:ascii="Times New Roman" w:hAnsi="Times New Roman" w:cs="Times New Roman"/>
          <w:i w:val="0"/>
          <w:iCs w:val="0"/>
          <w:caps w:val="0"/>
          <w:color w:val="333333"/>
          <w:spacing w:val="0"/>
          <w:sz w:val="20"/>
          <w:szCs w:val="20"/>
        </w:rPr>
      </w:pPr>
      <w:r>
        <w:rPr>
          <w:rFonts w:hint="eastAsia" w:ascii="仿宋" w:hAnsi="仿宋" w:eastAsia="仿宋" w:cs="仿宋"/>
          <w:b/>
          <w:bCs/>
          <w:i w:val="0"/>
          <w:iCs w:val="0"/>
          <w:caps w:val="0"/>
          <w:color w:val="333333"/>
          <w:spacing w:val="0"/>
          <w:sz w:val="32"/>
          <w:szCs w:val="32"/>
          <w:bdr w:val="none" w:color="auto" w:sz="0" w:space="0"/>
          <w:shd w:val="clear" w:fill="FFFFFF"/>
        </w:rPr>
        <w:t>镇派出所：</w:t>
      </w:r>
      <w:r>
        <w:rPr>
          <w:rFonts w:hint="eastAsia" w:ascii="仿宋" w:hAnsi="仿宋" w:eastAsia="仿宋" w:cs="仿宋"/>
          <w:i w:val="0"/>
          <w:iCs w:val="0"/>
          <w:caps w:val="0"/>
          <w:color w:val="333333"/>
          <w:spacing w:val="8"/>
          <w:sz w:val="32"/>
          <w:szCs w:val="32"/>
          <w:bdr w:val="none" w:color="auto" w:sz="0" w:space="0"/>
          <w:shd w:val="clear" w:fill="FFFFFF"/>
        </w:rPr>
        <w:t>负责依法调查、追究焚烧秸秆造成重大污染事故、财产遭受重大损失或导致人身伤亡的相关责任人责任；对故意纵火、恶意焚烧秸秆的，予以严厉打击，并通告全镇，形成高压威慑态势；负责对因焚烧秸秆导致树木损毁行为的调查取证工作，并依法对当事人予以从快从重处理；负责组织开展督查检查，严禁在国、省干线公路及农村公路打粮晒场，保障秸秆运输通道的畅通、安全；负责禁烧期间防火宣传、巡查和消除火灾隐患工作，确保一旦发生火情能够迅速扑救，严格依法从重处理火灾事故。</w:t>
      </w:r>
    </w:p>
    <w:p w14:paraId="2248BB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643"/>
        <w:jc w:val="both"/>
        <w:rPr>
          <w:rFonts w:hint="default" w:ascii="Times New Roman" w:hAnsi="Times New Roman" w:cs="Times New Roman"/>
          <w:i w:val="0"/>
          <w:iCs w:val="0"/>
          <w:caps w:val="0"/>
          <w:color w:val="333333"/>
          <w:spacing w:val="0"/>
          <w:sz w:val="20"/>
          <w:szCs w:val="20"/>
        </w:rPr>
      </w:pPr>
      <w:r>
        <w:rPr>
          <w:rFonts w:hint="eastAsia" w:ascii="仿宋" w:hAnsi="仿宋" w:eastAsia="仿宋" w:cs="仿宋"/>
          <w:b/>
          <w:bCs/>
          <w:i w:val="0"/>
          <w:iCs w:val="0"/>
          <w:caps w:val="0"/>
          <w:color w:val="333333"/>
          <w:spacing w:val="0"/>
          <w:sz w:val="32"/>
          <w:szCs w:val="32"/>
          <w:bdr w:val="none" w:color="auto" w:sz="0" w:space="0"/>
          <w:shd w:val="clear" w:fill="FFFFFF"/>
        </w:rPr>
        <w:t>镇农经站：</w:t>
      </w:r>
      <w:r>
        <w:rPr>
          <w:rFonts w:hint="eastAsia" w:ascii="仿宋" w:hAnsi="仿宋" w:eastAsia="仿宋" w:cs="仿宋"/>
          <w:i w:val="0"/>
          <w:iCs w:val="0"/>
          <w:caps w:val="0"/>
          <w:color w:val="333333"/>
          <w:spacing w:val="8"/>
          <w:sz w:val="32"/>
          <w:szCs w:val="32"/>
          <w:bdr w:val="none" w:color="auto" w:sz="0" w:space="0"/>
          <w:shd w:val="clear" w:fill="FFFFFF"/>
        </w:rPr>
        <w:t>负责组织农机农艺融合技术的宣传和培训，开展农机农艺融合技术示范引导，合理调配农机；开展农业生产废弃物非正规堆放点整治，推进秸秆综合利用和收储归集；加大执法检查力度，开展随机灭火器具检查工作，严禁未参加年度检验或经检验不符合作业条件及报废农机具下地作业，严禁在持续高温、大风等极端恶劣天气下农机下地作业。</w:t>
      </w:r>
    </w:p>
    <w:p w14:paraId="7EE02B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643"/>
        <w:jc w:val="both"/>
        <w:rPr>
          <w:rFonts w:hint="default" w:ascii="Times New Roman" w:hAnsi="Times New Roman" w:cs="Times New Roman"/>
          <w:i w:val="0"/>
          <w:iCs w:val="0"/>
          <w:caps w:val="0"/>
          <w:color w:val="333333"/>
          <w:spacing w:val="0"/>
          <w:sz w:val="20"/>
          <w:szCs w:val="20"/>
        </w:rPr>
      </w:pPr>
      <w:r>
        <w:rPr>
          <w:rFonts w:hint="eastAsia" w:ascii="仿宋" w:hAnsi="仿宋" w:eastAsia="仿宋" w:cs="仿宋"/>
          <w:b/>
          <w:bCs/>
          <w:i w:val="0"/>
          <w:iCs w:val="0"/>
          <w:caps w:val="0"/>
          <w:color w:val="333333"/>
          <w:spacing w:val="0"/>
          <w:sz w:val="32"/>
          <w:szCs w:val="32"/>
          <w:bdr w:val="none" w:color="auto" w:sz="0" w:space="0"/>
          <w:shd w:val="clear" w:fill="FFFFFF"/>
        </w:rPr>
        <w:t>镇农机站：</w:t>
      </w:r>
      <w:r>
        <w:rPr>
          <w:rFonts w:hint="eastAsia" w:ascii="仿宋" w:hAnsi="仿宋" w:eastAsia="仿宋" w:cs="仿宋"/>
          <w:i w:val="0"/>
          <w:iCs w:val="0"/>
          <w:caps w:val="0"/>
          <w:color w:val="333333"/>
          <w:spacing w:val="8"/>
          <w:sz w:val="32"/>
          <w:szCs w:val="32"/>
          <w:bdr w:val="none" w:color="auto" w:sz="0" w:space="0"/>
          <w:shd w:val="clear" w:fill="FFFFFF"/>
        </w:rPr>
        <w:t>根据天气及农机供求情况，提前谋划准备，完善应急预案，科学合理调配，尽可能满足本地机械收割播种需求，保障抢收抢种工作高效完成。整合农机技术力量，加快淘汰一批老旧机械，组建农机维修小分队，确保农机以良好状态投入作业。加强作业培训监管，培训指导农机驾驶员、操作手规范作业，收割时要严格落实限茬留茬高度10厘米以下。</w:t>
      </w:r>
    </w:p>
    <w:p w14:paraId="2911D1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643"/>
        <w:jc w:val="both"/>
        <w:rPr>
          <w:rFonts w:hint="default" w:ascii="Times New Roman" w:hAnsi="Times New Roman" w:cs="Times New Roman"/>
          <w:i w:val="0"/>
          <w:iCs w:val="0"/>
          <w:caps w:val="0"/>
          <w:color w:val="333333"/>
          <w:spacing w:val="0"/>
          <w:sz w:val="20"/>
          <w:szCs w:val="20"/>
        </w:rPr>
      </w:pPr>
      <w:r>
        <w:rPr>
          <w:rFonts w:hint="eastAsia" w:ascii="仿宋" w:hAnsi="仿宋" w:eastAsia="仿宋" w:cs="仿宋"/>
          <w:b/>
          <w:bCs/>
          <w:i w:val="0"/>
          <w:iCs w:val="0"/>
          <w:caps w:val="0"/>
          <w:color w:val="333333"/>
          <w:spacing w:val="0"/>
          <w:sz w:val="32"/>
          <w:szCs w:val="32"/>
          <w:bdr w:val="none" w:color="auto" w:sz="0" w:space="0"/>
          <w:shd w:val="clear" w:fill="FFFFFF"/>
        </w:rPr>
        <w:t>镇市场监督管理所：</w:t>
      </w:r>
      <w:r>
        <w:rPr>
          <w:rFonts w:hint="eastAsia" w:ascii="仿宋" w:hAnsi="仿宋" w:eastAsia="仿宋" w:cs="仿宋"/>
          <w:i w:val="0"/>
          <w:iCs w:val="0"/>
          <w:caps w:val="0"/>
          <w:color w:val="333333"/>
          <w:spacing w:val="8"/>
          <w:sz w:val="32"/>
          <w:szCs w:val="32"/>
          <w:bdr w:val="none" w:color="auto" w:sz="0" w:space="0"/>
          <w:shd w:val="clear" w:fill="FFFFFF"/>
        </w:rPr>
        <w:t>加强农机作业价格监管，严厉打击哄抬农机作业价格行为，保障农民权益。</w:t>
      </w:r>
    </w:p>
    <w:p w14:paraId="0E475C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643"/>
        <w:jc w:val="both"/>
        <w:rPr>
          <w:rFonts w:hint="default" w:ascii="Times New Roman" w:hAnsi="Times New Roman" w:cs="Times New Roman"/>
          <w:i w:val="0"/>
          <w:iCs w:val="0"/>
          <w:caps w:val="0"/>
          <w:color w:val="333333"/>
          <w:spacing w:val="0"/>
          <w:sz w:val="20"/>
          <w:szCs w:val="20"/>
        </w:rPr>
      </w:pPr>
      <w:r>
        <w:rPr>
          <w:rFonts w:hint="eastAsia" w:ascii="仿宋" w:hAnsi="仿宋" w:eastAsia="仿宋" w:cs="仿宋"/>
          <w:b/>
          <w:bCs/>
          <w:i w:val="0"/>
          <w:iCs w:val="0"/>
          <w:caps w:val="0"/>
          <w:color w:val="333333"/>
          <w:spacing w:val="0"/>
          <w:sz w:val="32"/>
          <w:szCs w:val="32"/>
          <w:bdr w:val="none" w:color="auto" w:sz="0" w:space="0"/>
          <w:shd w:val="clear" w:fill="FFFFFF"/>
        </w:rPr>
        <w:t>镇财政所</w:t>
      </w:r>
      <w:r>
        <w:rPr>
          <w:rFonts w:hint="eastAsia" w:ascii="仿宋" w:hAnsi="仿宋" w:eastAsia="仿宋" w:cs="仿宋"/>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8"/>
          <w:sz w:val="32"/>
          <w:szCs w:val="32"/>
          <w:bdr w:val="none" w:color="auto" w:sz="0" w:space="0"/>
          <w:shd w:val="clear" w:fill="FFFFFF"/>
        </w:rPr>
        <w:t>负责秸秆禁烧工作专项资金划拨和管理，管理各镇、村、各包保单位上缴的保证金；牵头负责对补贴资金使用进行监督检查。</w:t>
      </w:r>
    </w:p>
    <w:p w14:paraId="678EC3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643"/>
        <w:jc w:val="both"/>
        <w:rPr>
          <w:rFonts w:hint="default" w:ascii="Times New Roman" w:hAnsi="Times New Roman" w:cs="Times New Roman"/>
          <w:i w:val="0"/>
          <w:iCs w:val="0"/>
          <w:caps w:val="0"/>
          <w:color w:val="333333"/>
          <w:spacing w:val="0"/>
          <w:sz w:val="20"/>
          <w:szCs w:val="20"/>
        </w:rPr>
      </w:pPr>
      <w:r>
        <w:rPr>
          <w:rFonts w:hint="eastAsia" w:ascii="仿宋" w:hAnsi="仿宋" w:eastAsia="仿宋" w:cs="仿宋"/>
          <w:b/>
          <w:bCs/>
          <w:i w:val="0"/>
          <w:iCs w:val="0"/>
          <w:caps w:val="0"/>
          <w:color w:val="333333"/>
          <w:spacing w:val="0"/>
          <w:sz w:val="32"/>
          <w:szCs w:val="32"/>
          <w:bdr w:val="none" w:color="auto" w:sz="0" w:space="0"/>
          <w:shd w:val="clear" w:fill="FFFFFF"/>
        </w:rPr>
        <w:t>镇环保工作站：</w:t>
      </w:r>
      <w:r>
        <w:rPr>
          <w:rFonts w:hint="eastAsia" w:ascii="仿宋" w:hAnsi="仿宋" w:eastAsia="仿宋" w:cs="仿宋"/>
          <w:i w:val="0"/>
          <w:iCs w:val="0"/>
          <w:caps w:val="0"/>
          <w:color w:val="333333"/>
          <w:spacing w:val="8"/>
          <w:sz w:val="32"/>
          <w:szCs w:val="32"/>
          <w:bdr w:val="none" w:color="auto" w:sz="0" w:space="0"/>
          <w:shd w:val="clear" w:fill="FFFFFF"/>
        </w:rPr>
        <w:t>负责指导做好农村环境综合整治；组织督促考核各村秸秆清理工作；负责督查农村生活垃圾收集转运，做好生活垃圾非正规垃圾堆放点整治，防止生活垃圾焚烧。</w:t>
      </w:r>
    </w:p>
    <w:p w14:paraId="3ADBCD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643"/>
        <w:jc w:val="both"/>
        <w:rPr>
          <w:rFonts w:hint="default" w:ascii="Times New Roman" w:hAnsi="Times New Roman" w:cs="Times New Roman"/>
          <w:i w:val="0"/>
          <w:iCs w:val="0"/>
          <w:caps w:val="0"/>
          <w:color w:val="333333"/>
          <w:spacing w:val="0"/>
          <w:sz w:val="20"/>
          <w:szCs w:val="20"/>
        </w:rPr>
      </w:pPr>
      <w:r>
        <w:rPr>
          <w:rFonts w:hint="eastAsia" w:ascii="仿宋" w:hAnsi="仿宋" w:eastAsia="仿宋" w:cs="仿宋"/>
          <w:b/>
          <w:bCs/>
          <w:i w:val="0"/>
          <w:iCs w:val="0"/>
          <w:caps w:val="0"/>
          <w:color w:val="333333"/>
          <w:spacing w:val="0"/>
          <w:sz w:val="32"/>
          <w:szCs w:val="32"/>
          <w:bdr w:val="none" w:color="auto" w:sz="0" w:space="0"/>
          <w:shd w:val="clear" w:fill="FFFFFF"/>
        </w:rPr>
        <w:t>中心校、中学：</w:t>
      </w:r>
      <w:r>
        <w:rPr>
          <w:rFonts w:hint="eastAsia" w:ascii="仿宋" w:hAnsi="仿宋" w:eastAsia="仿宋" w:cs="仿宋"/>
          <w:i w:val="0"/>
          <w:iCs w:val="0"/>
          <w:caps w:val="0"/>
          <w:color w:val="333333"/>
          <w:spacing w:val="8"/>
          <w:sz w:val="32"/>
          <w:szCs w:val="32"/>
          <w:bdr w:val="none" w:color="auto" w:sz="0" w:space="0"/>
          <w:shd w:val="clear" w:fill="FFFFFF"/>
        </w:rPr>
        <w:t>负责开展“小手拉大手”活动，通过教育一个学生、带动一个家庭、影响整个社会，做好秸秆禁烧的校园宣传工作。</w:t>
      </w:r>
    </w:p>
    <w:p w14:paraId="1D7435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643"/>
        <w:jc w:val="both"/>
        <w:rPr>
          <w:rFonts w:hint="default" w:ascii="Times New Roman" w:hAnsi="Times New Roman" w:cs="Times New Roman"/>
          <w:i w:val="0"/>
          <w:iCs w:val="0"/>
          <w:caps w:val="0"/>
          <w:color w:val="333333"/>
          <w:spacing w:val="0"/>
          <w:sz w:val="20"/>
          <w:szCs w:val="20"/>
        </w:rPr>
      </w:pPr>
      <w:r>
        <w:rPr>
          <w:rFonts w:hint="eastAsia" w:ascii="仿宋" w:hAnsi="仿宋" w:eastAsia="仿宋" w:cs="仿宋"/>
          <w:b/>
          <w:bCs/>
          <w:i w:val="0"/>
          <w:iCs w:val="0"/>
          <w:caps w:val="0"/>
          <w:color w:val="333333"/>
          <w:spacing w:val="0"/>
          <w:sz w:val="32"/>
          <w:szCs w:val="32"/>
          <w:bdr w:val="none" w:color="auto" w:sz="0" w:space="0"/>
          <w:shd w:val="clear" w:fill="FFFFFF"/>
        </w:rPr>
        <w:t>镇水利站：</w:t>
      </w:r>
      <w:r>
        <w:rPr>
          <w:rFonts w:hint="eastAsia" w:ascii="仿宋" w:hAnsi="仿宋" w:eastAsia="仿宋" w:cs="仿宋"/>
          <w:i w:val="0"/>
          <w:iCs w:val="0"/>
          <w:caps w:val="0"/>
          <w:color w:val="333333"/>
          <w:spacing w:val="8"/>
          <w:sz w:val="32"/>
          <w:szCs w:val="32"/>
          <w:bdr w:val="none" w:color="auto" w:sz="0" w:space="0"/>
          <w:shd w:val="clear" w:fill="FFFFFF"/>
        </w:rPr>
        <w:t>加强河道等水利设施的巡查，严格按照河道管理有关的法律法规，及时制止将农作物秸秆倒入水体的行为，对情节严重不听劝阻的，会同公安等部门依法进行查处；认真落实河长制，督促各级河长履行职责，严格落实管控措施。</w:t>
      </w:r>
    </w:p>
    <w:p w14:paraId="1B3AC8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643"/>
        <w:jc w:val="both"/>
        <w:rPr>
          <w:rFonts w:hint="default" w:ascii="Times New Roman" w:hAnsi="Times New Roman" w:cs="Times New Roman"/>
          <w:i w:val="0"/>
          <w:iCs w:val="0"/>
          <w:caps w:val="0"/>
          <w:color w:val="333333"/>
          <w:spacing w:val="0"/>
          <w:sz w:val="20"/>
          <w:szCs w:val="20"/>
        </w:rPr>
      </w:pPr>
      <w:r>
        <w:rPr>
          <w:rFonts w:hint="eastAsia" w:ascii="仿宋" w:hAnsi="仿宋" w:eastAsia="仿宋" w:cs="仿宋"/>
          <w:b/>
          <w:bCs/>
          <w:i w:val="0"/>
          <w:iCs w:val="0"/>
          <w:caps w:val="0"/>
          <w:color w:val="333333"/>
          <w:spacing w:val="0"/>
          <w:sz w:val="32"/>
          <w:szCs w:val="32"/>
          <w:bdr w:val="none" w:color="auto" w:sz="0" w:space="0"/>
          <w:shd w:val="clear" w:fill="FFFFFF"/>
        </w:rPr>
        <w:t>镇供电所：</w:t>
      </w:r>
      <w:r>
        <w:rPr>
          <w:rFonts w:hint="eastAsia" w:ascii="仿宋" w:hAnsi="仿宋" w:eastAsia="仿宋" w:cs="仿宋"/>
          <w:i w:val="0"/>
          <w:iCs w:val="0"/>
          <w:caps w:val="0"/>
          <w:color w:val="333333"/>
          <w:spacing w:val="8"/>
          <w:sz w:val="32"/>
          <w:szCs w:val="32"/>
          <w:bdr w:val="none" w:color="auto" w:sz="0" w:space="0"/>
          <w:shd w:val="clear" w:fill="FFFFFF"/>
        </w:rPr>
        <w:t>负责农村电网和秸秆堆放场及其附近输电线路的检查与维护，防止因违规用电引起焚烧事故。其它相关单位要在镇党委政府的统一调度下，认真履行职责，加强协作配合，共同做好秸秆综合利用和禁烧工作。</w:t>
      </w:r>
    </w:p>
    <w:p w14:paraId="022F9D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643"/>
        <w:jc w:val="both"/>
        <w:rPr>
          <w:rFonts w:hint="default" w:ascii="Times New Roman" w:hAnsi="Times New Roman" w:cs="Times New Roman"/>
          <w:i w:val="0"/>
          <w:iCs w:val="0"/>
          <w:caps w:val="0"/>
          <w:color w:val="333333"/>
          <w:spacing w:val="0"/>
          <w:sz w:val="20"/>
          <w:szCs w:val="20"/>
        </w:rPr>
      </w:pPr>
      <w:r>
        <w:rPr>
          <w:rFonts w:hint="eastAsia" w:ascii="仿宋" w:hAnsi="仿宋" w:eastAsia="仿宋" w:cs="仿宋"/>
          <w:b/>
          <w:bCs/>
          <w:i w:val="0"/>
          <w:iCs w:val="0"/>
          <w:caps w:val="0"/>
          <w:color w:val="333333"/>
          <w:spacing w:val="0"/>
          <w:sz w:val="32"/>
          <w:szCs w:val="32"/>
          <w:bdr w:val="none" w:color="auto" w:sz="0" w:space="0"/>
          <w:shd w:val="clear" w:fill="FFFFFF"/>
        </w:rPr>
        <w:t>镇国土所：</w:t>
      </w:r>
      <w:r>
        <w:rPr>
          <w:rFonts w:hint="eastAsia" w:ascii="仿宋" w:hAnsi="仿宋" w:eastAsia="仿宋" w:cs="仿宋"/>
          <w:i w:val="0"/>
          <w:iCs w:val="0"/>
          <w:caps w:val="0"/>
          <w:color w:val="333333"/>
          <w:spacing w:val="8"/>
          <w:sz w:val="32"/>
          <w:szCs w:val="32"/>
          <w:bdr w:val="none" w:color="auto" w:sz="0" w:space="0"/>
          <w:shd w:val="clear" w:fill="FFFFFF"/>
        </w:rPr>
        <w:t>负责秸秆临时堆放点占地审核、审批工作，严禁秸秆临时堆放点非法乱占耕地。</w:t>
      </w:r>
    </w:p>
    <w:p w14:paraId="40CA46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672"/>
        <w:jc w:val="both"/>
        <w:rPr>
          <w:rFonts w:hint="default" w:ascii="Times New Roman" w:hAnsi="Times New Roman" w:cs="Times New Roman"/>
          <w:i w:val="0"/>
          <w:iCs w:val="0"/>
          <w:caps w:val="0"/>
          <w:color w:val="333333"/>
          <w:spacing w:val="0"/>
          <w:sz w:val="20"/>
          <w:szCs w:val="20"/>
        </w:rPr>
      </w:pPr>
      <w:r>
        <w:rPr>
          <w:rFonts w:hint="eastAsia" w:ascii="仿宋" w:hAnsi="仿宋" w:eastAsia="仿宋" w:cs="仿宋"/>
          <w:i w:val="0"/>
          <w:iCs w:val="0"/>
          <w:caps w:val="0"/>
          <w:color w:val="333333"/>
          <w:spacing w:val="8"/>
          <w:sz w:val="32"/>
          <w:szCs w:val="32"/>
          <w:bdr w:val="none" w:color="auto" w:sz="0" w:space="0"/>
          <w:shd w:val="clear" w:fill="FFFFFF"/>
        </w:rPr>
        <w:t>其它相关单位要在镇党委、政府的统一调度下，认真履行职责，加强协作配合，共同做好秸秆禁烧和综合利用工作。</w:t>
      </w:r>
    </w:p>
    <w:p w14:paraId="64ADFD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64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4447EA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640"/>
        <w:jc w:val="both"/>
        <w:rPr>
          <w:rFonts w:hint="default" w:ascii="Times New Roman" w:hAnsi="Times New Roman" w:cs="Times New Roman"/>
          <w:i w:val="0"/>
          <w:iCs w:val="0"/>
          <w:caps w:val="0"/>
          <w:color w:val="333333"/>
          <w:spacing w:val="0"/>
          <w:sz w:val="20"/>
          <w:szCs w:val="20"/>
        </w:rPr>
      </w:pPr>
      <w:r>
        <w:rPr>
          <w:rFonts w:hint="eastAsia" w:ascii="仿宋" w:hAnsi="仿宋" w:eastAsia="仿宋" w:cs="仿宋"/>
          <w:i w:val="0"/>
          <w:iCs w:val="0"/>
          <w:caps w:val="0"/>
          <w:color w:val="333333"/>
          <w:spacing w:val="0"/>
          <w:sz w:val="32"/>
          <w:szCs w:val="32"/>
          <w:bdr w:val="none" w:color="auto" w:sz="0" w:space="0"/>
          <w:shd w:val="clear" w:fill="FFFFFF"/>
        </w:rPr>
        <w:t>附：</w:t>
      </w:r>
      <w:r>
        <w:rPr>
          <w:rFonts w:hint="default" w:ascii="Times New Roman" w:hAnsi="Times New Roman" w:cs="Times New Roman"/>
          <w:i w:val="0"/>
          <w:iCs w:val="0"/>
          <w:caps w:val="0"/>
          <w:color w:val="333333"/>
          <w:spacing w:val="0"/>
          <w:sz w:val="32"/>
          <w:szCs w:val="32"/>
          <w:bdr w:val="none" w:color="auto" w:sz="0" w:space="0"/>
          <w:shd w:val="clear" w:fill="FFFFFF"/>
        </w:rPr>
        <w:t>1.</w:t>
      </w:r>
      <w:r>
        <w:rPr>
          <w:rFonts w:hint="eastAsia" w:ascii="仿宋" w:hAnsi="仿宋" w:eastAsia="仿宋" w:cs="仿宋"/>
          <w:i w:val="0"/>
          <w:iCs w:val="0"/>
          <w:caps w:val="0"/>
          <w:color w:val="333333"/>
          <w:spacing w:val="0"/>
          <w:sz w:val="32"/>
          <w:szCs w:val="32"/>
          <w:bdr w:val="none" w:color="auto" w:sz="0" w:space="0"/>
          <w:shd w:val="clear" w:fill="FFFFFF"/>
        </w:rPr>
        <w:t>泗县</w:t>
      </w:r>
      <w:r>
        <w:rPr>
          <w:rFonts w:hint="default" w:ascii="Times New Roman" w:hAnsi="Times New Roman" w:cs="Times New Roman"/>
          <w:i w:val="0"/>
          <w:iCs w:val="0"/>
          <w:caps w:val="0"/>
          <w:color w:val="333333"/>
          <w:spacing w:val="0"/>
          <w:sz w:val="32"/>
          <w:szCs w:val="32"/>
          <w:bdr w:val="none" w:color="auto" w:sz="0" w:space="0"/>
          <w:shd w:val="clear" w:fill="FFFFFF"/>
        </w:rPr>
        <w:t>2024</w:t>
      </w:r>
      <w:r>
        <w:rPr>
          <w:rFonts w:hint="eastAsia" w:ascii="仿宋" w:hAnsi="仿宋" w:eastAsia="仿宋" w:cs="仿宋"/>
          <w:i w:val="0"/>
          <w:iCs w:val="0"/>
          <w:caps w:val="0"/>
          <w:color w:val="333333"/>
          <w:spacing w:val="0"/>
          <w:sz w:val="32"/>
          <w:szCs w:val="32"/>
          <w:bdr w:val="none" w:color="auto" w:sz="0" w:space="0"/>
          <w:shd w:val="clear" w:fill="FFFFFF"/>
        </w:rPr>
        <w:t>年秸秆禁烧和综合利用工作包保责任分工方案</w:t>
      </w:r>
    </w:p>
    <w:p w14:paraId="0CF451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128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2.</w:t>
      </w:r>
      <w:r>
        <w:rPr>
          <w:rFonts w:hint="eastAsia" w:ascii="仿宋" w:hAnsi="仿宋" w:eastAsia="仿宋" w:cs="仿宋"/>
          <w:i w:val="0"/>
          <w:iCs w:val="0"/>
          <w:caps w:val="0"/>
          <w:color w:val="333333"/>
          <w:spacing w:val="0"/>
          <w:sz w:val="32"/>
          <w:szCs w:val="32"/>
          <w:bdr w:val="none" w:color="auto" w:sz="0" w:space="0"/>
          <w:shd w:val="clear" w:fill="FFFFFF"/>
        </w:rPr>
        <w:t>丁湖镇</w:t>
      </w:r>
      <w:r>
        <w:rPr>
          <w:rFonts w:hint="default" w:ascii="Times New Roman" w:hAnsi="Times New Roman" w:cs="Times New Roman"/>
          <w:i w:val="0"/>
          <w:iCs w:val="0"/>
          <w:caps w:val="0"/>
          <w:color w:val="333333"/>
          <w:spacing w:val="0"/>
          <w:sz w:val="32"/>
          <w:szCs w:val="32"/>
          <w:bdr w:val="none" w:color="auto" w:sz="0" w:space="0"/>
          <w:shd w:val="clear" w:fill="FFFFFF"/>
        </w:rPr>
        <w:t>2024</w:t>
      </w:r>
      <w:r>
        <w:rPr>
          <w:rFonts w:hint="eastAsia" w:ascii="仿宋" w:hAnsi="仿宋" w:eastAsia="仿宋" w:cs="仿宋"/>
          <w:i w:val="0"/>
          <w:iCs w:val="0"/>
          <w:caps w:val="0"/>
          <w:color w:val="333333"/>
          <w:spacing w:val="0"/>
          <w:sz w:val="32"/>
          <w:szCs w:val="32"/>
          <w:bdr w:val="none" w:color="auto" w:sz="0" w:space="0"/>
          <w:shd w:val="clear" w:fill="FFFFFF"/>
        </w:rPr>
        <w:t>年秸秆禁烧和综合利用工作指挥部成员名单</w:t>
      </w:r>
    </w:p>
    <w:p w14:paraId="4B3FBE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128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3.</w:t>
      </w:r>
      <w:r>
        <w:rPr>
          <w:rFonts w:hint="eastAsia" w:ascii="仿宋" w:hAnsi="仿宋" w:eastAsia="仿宋" w:cs="仿宋"/>
          <w:i w:val="0"/>
          <w:iCs w:val="0"/>
          <w:caps w:val="0"/>
          <w:color w:val="333333"/>
          <w:spacing w:val="0"/>
          <w:sz w:val="32"/>
          <w:szCs w:val="32"/>
          <w:bdr w:val="none" w:color="auto" w:sz="0" w:space="0"/>
          <w:shd w:val="clear" w:fill="FFFFFF"/>
        </w:rPr>
        <w:t>丁湖镇</w:t>
      </w:r>
      <w:r>
        <w:rPr>
          <w:rFonts w:hint="default" w:ascii="Times New Roman" w:hAnsi="Times New Roman" w:cs="Times New Roman"/>
          <w:i w:val="0"/>
          <w:iCs w:val="0"/>
          <w:caps w:val="0"/>
          <w:color w:val="333333"/>
          <w:spacing w:val="0"/>
          <w:sz w:val="32"/>
          <w:szCs w:val="32"/>
          <w:bdr w:val="none" w:color="auto" w:sz="0" w:space="0"/>
          <w:shd w:val="clear" w:fill="FFFFFF"/>
        </w:rPr>
        <w:t>2024</w:t>
      </w:r>
      <w:r>
        <w:rPr>
          <w:rFonts w:hint="eastAsia" w:ascii="仿宋" w:hAnsi="仿宋" w:eastAsia="仿宋" w:cs="仿宋"/>
          <w:i w:val="0"/>
          <w:iCs w:val="0"/>
          <w:caps w:val="0"/>
          <w:color w:val="333333"/>
          <w:spacing w:val="0"/>
          <w:sz w:val="32"/>
          <w:szCs w:val="32"/>
          <w:bdr w:val="none" w:color="auto" w:sz="0" w:space="0"/>
          <w:shd w:val="clear" w:fill="FFFFFF"/>
        </w:rPr>
        <w:t>年秸秆禁烧和综合利用五个工作组</w:t>
      </w:r>
    </w:p>
    <w:p w14:paraId="1AE10A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4" w:lineRule="atLeast"/>
        <w:ind w:left="0" w:right="0" w:firstLine="1280"/>
        <w:jc w:val="both"/>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4.</w:t>
      </w:r>
      <w:r>
        <w:rPr>
          <w:rFonts w:hint="eastAsia" w:ascii="仿宋" w:hAnsi="仿宋" w:eastAsia="仿宋" w:cs="仿宋"/>
          <w:i w:val="0"/>
          <w:iCs w:val="0"/>
          <w:caps w:val="0"/>
          <w:color w:val="333333"/>
          <w:spacing w:val="0"/>
          <w:sz w:val="32"/>
          <w:szCs w:val="32"/>
          <w:bdr w:val="none" w:color="auto" w:sz="0" w:space="0"/>
          <w:shd w:val="clear" w:fill="FFFFFF"/>
        </w:rPr>
        <w:t>关于做好</w:t>
      </w:r>
      <w:r>
        <w:rPr>
          <w:rFonts w:hint="default" w:ascii="Times New Roman" w:hAnsi="Times New Roman" w:cs="Times New Roman"/>
          <w:i w:val="0"/>
          <w:iCs w:val="0"/>
          <w:caps w:val="0"/>
          <w:color w:val="333333"/>
          <w:spacing w:val="0"/>
          <w:sz w:val="32"/>
          <w:szCs w:val="32"/>
          <w:bdr w:val="none" w:color="auto" w:sz="0" w:space="0"/>
          <w:shd w:val="clear" w:fill="FFFFFF"/>
        </w:rPr>
        <w:t>2024</w:t>
      </w:r>
      <w:r>
        <w:rPr>
          <w:rFonts w:hint="eastAsia" w:ascii="仿宋" w:hAnsi="仿宋" w:eastAsia="仿宋" w:cs="仿宋"/>
          <w:i w:val="0"/>
          <w:iCs w:val="0"/>
          <w:caps w:val="0"/>
          <w:color w:val="333333"/>
          <w:spacing w:val="0"/>
          <w:sz w:val="32"/>
          <w:szCs w:val="32"/>
          <w:bdr w:val="none" w:color="auto" w:sz="0" w:space="0"/>
          <w:shd w:val="clear" w:fill="FFFFFF"/>
        </w:rPr>
        <w:t>年全镇秸秆禁烧工作的通告</w:t>
      </w:r>
    </w:p>
    <w:p w14:paraId="59AC53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0"/>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4BB76A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0"/>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4DAF29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0"/>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763499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0"/>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2BC026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0"/>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683016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0"/>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240D9E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0"/>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1627B8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0"/>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5F1AFB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0"/>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7EFBEF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0"/>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6E3971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0"/>
        <w:rPr>
          <w:rFonts w:hint="default" w:ascii="Times New Roman" w:hAnsi="Times New Roman" w:cs="Times New Roman"/>
          <w:i w:val="0"/>
          <w:iCs w:val="0"/>
          <w:caps w:val="0"/>
          <w:color w:val="333333"/>
          <w:spacing w:val="0"/>
          <w:sz w:val="20"/>
          <w:szCs w:val="20"/>
        </w:rPr>
      </w:pPr>
      <w:r>
        <w:rPr>
          <w:rFonts w:hint="eastAsia" w:ascii="黑体" w:hAnsi="宋体" w:eastAsia="黑体" w:cs="黑体"/>
          <w:i w:val="0"/>
          <w:iCs w:val="0"/>
          <w:caps w:val="0"/>
          <w:color w:val="333333"/>
          <w:spacing w:val="0"/>
          <w:sz w:val="32"/>
          <w:szCs w:val="32"/>
          <w:bdr w:val="none" w:color="auto" w:sz="0" w:space="0"/>
          <w:shd w:val="clear" w:fill="FFFFFF"/>
        </w:rPr>
        <w:t>附件</w:t>
      </w:r>
      <w:r>
        <w:rPr>
          <w:rFonts w:hint="default" w:ascii="Times New Roman" w:hAnsi="Times New Roman" w:cs="Times New Roman"/>
          <w:i w:val="0"/>
          <w:iCs w:val="0"/>
          <w:caps w:val="0"/>
          <w:color w:val="333333"/>
          <w:spacing w:val="0"/>
          <w:sz w:val="32"/>
          <w:szCs w:val="32"/>
          <w:bdr w:val="none" w:color="auto" w:sz="0" w:space="0"/>
          <w:shd w:val="clear" w:fill="FFFFFF"/>
        </w:rPr>
        <w:t>1</w:t>
      </w:r>
    </w:p>
    <w:p w14:paraId="1DEDA0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0"/>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56D887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4" w:lineRule="atLeast"/>
        <w:ind w:left="0" w:right="0" w:firstLine="0"/>
        <w:jc w:val="center"/>
        <w:rPr>
          <w:rFonts w:hint="default" w:ascii="Times New Roman" w:hAnsi="Times New Roman" w:cs="Times New Roman"/>
          <w:i w:val="0"/>
          <w:iCs w:val="0"/>
          <w:caps w:val="0"/>
          <w:color w:val="333333"/>
          <w:spacing w:val="0"/>
          <w:sz w:val="20"/>
          <w:szCs w:val="20"/>
        </w:rPr>
      </w:pPr>
      <w:r>
        <w:rPr>
          <w:rFonts w:hint="eastAsia" w:ascii="黑体" w:hAnsi="宋体" w:eastAsia="黑体" w:cs="黑体"/>
          <w:i w:val="0"/>
          <w:iCs w:val="0"/>
          <w:caps w:val="0"/>
          <w:color w:val="333333"/>
          <w:spacing w:val="0"/>
          <w:sz w:val="44"/>
          <w:szCs w:val="44"/>
          <w:bdr w:val="none" w:color="auto" w:sz="0" w:space="0"/>
          <w:shd w:val="clear" w:fill="FFFFFF"/>
        </w:rPr>
        <w:t>泗县</w:t>
      </w:r>
      <w:r>
        <w:rPr>
          <w:rFonts w:hint="default" w:ascii="Times New Roman" w:hAnsi="Times New Roman" w:cs="Times New Roman"/>
          <w:i w:val="0"/>
          <w:iCs w:val="0"/>
          <w:caps w:val="0"/>
          <w:color w:val="333333"/>
          <w:spacing w:val="0"/>
          <w:sz w:val="44"/>
          <w:szCs w:val="44"/>
          <w:bdr w:val="none" w:color="auto" w:sz="0" w:space="0"/>
          <w:shd w:val="clear" w:fill="FFFFFF"/>
        </w:rPr>
        <w:t>2024</w:t>
      </w:r>
      <w:r>
        <w:rPr>
          <w:rFonts w:hint="eastAsia" w:ascii="黑体" w:hAnsi="宋体" w:eastAsia="黑体" w:cs="黑体"/>
          <w:i w:val="0"/>
          <w:iCs w:val="0"/>
          <w:caps w:val="0"/>
          <w:color w:val="333333"/>
          <w:spacing w:val="0"/>
          <w:sz w:val="44"/>
          <w:szCs w:val="44"/>
          <w:bdr w:val="none" w:color="auto" w:sz="0" w:space="0"/>
          <w:shd w:val="clear" w:fill="FFFFFF"/>
        </w:rPr>
        <w:t>年秸秆禁烧和综合利用工作包保</w:t>
      </w:r>
    </w:p>
    <w:p w14:paraId="7A5EC7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4" w:lineRule="atLeast"/>
        <w:ind w:left="0" w:right="0" w:firstLine="0"/>
        <w:jc w:val="center"/>
        <w:rPr>
          <w:rFonts w:hint="default" w:ascii="Times New Roman" w:hAnsi="Times New Roman" w:cs="Times New Roman"/>
          <w:i w:val="0"/>
          <w:iCs w:val="0"/>
          <w:caps w:val="0"/>
          <w:color w:val="333333"/>
          <w:spacing w:val="0"/>
          <w:sz w:val="20"/>
          <w:szCs w:val="20"/>
        </w:rPr>
      </w:pPr>
      <w:r>
        <w:rPr>
          <w:rFonts w:hint="eastAsia" w:ascii="黑体" w:hAnsi="宋体" w:eastAsia="黑体" w:cs="黑体"/>
          <w:i w:val="0"/>
          <w:iCs w:val="0"/>
          <w:caps w:val="0"/>
          <w:color w:val="333333"/>
          <w:spacing w:val="0"/>
          <w:sz w:val="44"/>
          <w:szCs w:val="44"/>
          <w:bdr w:val="none" w:color="auto" w:sz="0" w:space="0"/>
          <w:shd w:val="clear" w:fill="FFFFFF"/>
        </w:rPr>
        <w:t>责任分工方案</w:t>
      </w:r>
    </w:p>
    <w:p w14:paraId="2BA302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0"/>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1DE9C5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0"/>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45B92B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0"/>
        <w:rPr>
          <w:rFonts w:hint="default" w:ascii="Times New Roman" w:hAnsi="Times New Roman" w:cs="Times New Roman"/>
          <w:i w:val="0"/>
          <w:iCs w:val="0"/>
          <w:caps w:val="0"/>
          <w:color w:val="333333"/>
          <w:spacing w:val="0"/>
          <w:sz w:val="20"/>
          <w:szCs w:val="20"/>
        </w:rPr>
      </w:pPr>
      <w:r>
        <w:rPr>
          <w:rFonts w:hint="eastAsia" w:ascii="黑体" w:hAnsi="宋体" w:eastAsia="黑体" w:cs="黑体"/>
          <w:i w:val="0"/>
          <w:iCs w:val="0"/>
          <w:caps w:val="0"/>
          <w:color w:val="333333"/>
          <w:spacing w:val="0"/>
          <w:sz w:val="32"/>
          <w:szCs w:val="32"/>
          <w:bdr w:val="none" w:color="auto" w:sz="0" w:space="0"/>
          <w:shd w:val="clear" w:fill="FFFFFF"/>
        </w:rPr>
        <w:t>第十四责任区域</w:t>
      </w:r>
    </w:p>
    <w:p w14:paraId="7E24BE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0"/>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433036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3"/>
        <w:rPr>
          <w:rFonts w:hint="default" w:ascii="Times New Roman" w:hAnsi="Times New Roman" w:cs="Times New Roman"/>
          <w:i w:val="0"/>
          <w:iCs w:val="0"/>
          <w:caps w:val="0"/>
          <w:color w:val="333333"/>
          <w:spacing w:val="0"/>
          <w:sz w:val="20"/>
          <w:szCs w:val="20"/>
        </w:rPr>
      </w:pPr>
      <w:r>
        <w:rPr>
          <w:rFonts w:hint="eastAsia" w:ascii="仿宋" w:hAnsi="仿宋" w:eastAsia="仿宋" w:cs="仿宋"/>
          <w:b/>
          <w:bCs/>
          <w:i w:val="0"/>
          <w:iCs w:val="0"/>
          <w:caps w:val="0"/>
          <w:color w:val="333333"/>
          <w:spacing w:val="0"/>
          <w:sz w:val="32"/>
          <w:szCs w:val="32"/>
          <w:bdr w:val="none" w:color="auto" w:sz="0" w:space="0"/>
          <w:shd w:val="clear" w:fill="FFFFFF"/>
        </w:rPr>
        <w:t>责任区域：</w:t>
      </w:r>
      <w:r>
        <w:rPr>
          <w:rFonts w:hint="eastAsia" w:ascii="仿宋" w:hAnsi="仿宋" w:eastAsia="仿宋" w:cs="仿宋"/>
          <w:i w:val="0"/>
          <w:iCs w:val="0"/>
          <w:caps w:val="0"/>
          <w:color w:val="333333"/>
          <w:spacing w:val="0"/>
          <w:sz w:val="32"/>
          <w:szCs w:val="32"/>
          <w:bdr w:val="none" w:color="auto" w:sz="0" w:space="0"/>
          <w:shd w:val="clear" w:fill="FFFFFF"/>
        </w:rPr>
        <w:t>丁湖镇</w:t>
      </w:r>
    </w:p>
    <w:p w14:paraId="50ABFE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0"/>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2CFF5E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3"/>
        <w:rPr>
          <w:rFonts w:hint="default" w:ascii="Times New Roman" w:hAnsi="Times New Roman" w:cs="Times New Roman"/>
          <w:i w:val="0"/>
          <w:iCs w:val="0"/>
          <w:caps w:val="0"/>
          <w:color w:val="333333"/>
          <w:spacing w:val="0"/>
          <w:sz w:val="20"/>
          <w:szCs w:val="20"/>
        </w:rPr>
      </w:pPr>
      <w:r>
        <w:rPr>
          <w:rFonts w:hint="eastAsia" w:ascii="仿宋" w:hAnsi="仿宋" w:eastAsia="仿宋" w:cs="仿宋"/>
          <w:b/>
          <w:bCs/>
          <w:i w:val="0"/>
          <w:iCs w:val="0"/>
          <w:caps w:val="0"/>
          <w:color w:val="333333"/>
          <w:spacing w:val="0"/>
          <w:sz w:val="32"/>
          <w:szCs w:val="32"/>
          <w:bdr w:val="none" w:color="auto" w:sz="0" w:space="0"/>
          <w:shd w:val="clear" w:fill="FFFFFF"/>
        </w:rPr>
        <w:t>组长</w:t>
      </w:r>
      <w:r>
        <w:rPr>
          <w:rFonts w:hint="eastAsia" w:ascii="仿宋" w:hAnsi="仿宋" w:eastAsia="仿宋" w:cs="仿宋"/>
          <w:i w:val="0"/>
          <w:iCs w:val="0"/>
          <w:caps w:val="0"/>
          <w:color w:val="333333"/>
          <w:spacing w:val="0"/>
          <w:sz w:val="32"/>
          <w:szCs w:val="32"/>
          <w:bdr w:val="none" w:color="auto" w:sz="0" w:space="0"/>
          <w:shd w:val="clear" w:fill="FFFFFF"/>
        </w:rPr>
        <w:t>：马壮县人大常委会主任</w:t>
      </w:r>
    </w:p>
    <w:p w14:paraId="01C0A0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3"/>
        <w:rPr>
          <w:rFonts w:hint="default" w:ascii="Times New Roman" w:hAnsi="Times New Roman" w:cs="Times New Roman"/>
          <w:i w:val="0"/>
          <w:iCs w:val="0"/>
          <w:caps w:val="0"/>
          <w:color w:val="333333"/>
          <w:spacing w:val="0"/>
          <w:sz w:val="20"/>
          <w:szCs w:val="20"/>
        </w:rPr>
      </w:pPr>
      <w:r>
        <w:rPr>
          <w:rFonts w:hint="eastAsia" w:ascii="仿宋" w:hAnsi="仿宋" w:eastAsia="仿宋" w:cs="仿宋"/>
          <w:b/>
          <w:bCs/>
          <w:i w:val="0"/>
          <w:iCs w:val="0"/>
          <w:caps w:val="0"/>
          <w:color w:val="333333"/>
          <w:spacing w:val="0"/>
          <w:sz w:val="32"/>
          <w:szCs w:val="32"/>
          <w:bdr w:val="none" w:color="auto" w:sz="0" w:space="0"/>
          <w:shd w:val="clear" w:fill="FFFFFF"/>
        </w:rPr>
        <w:t>副组长：</w:t>
      </w:r>
      <w:r>
        <w:rPr>
          <w:rFonts w:hint="eastAsia" w:ascii="仿宋" w:hAnsi="仿宋" w:eastAsia="仿宋" w:cs="仿宋"/>
          <w:i w:val="0"/>
          <w:iCs w:val="0"/>
          <w:caps w:val="0"/>
          <w:color w:val="333333"/>
          <w:spacing w:val="0"/>
          <w:sz w:val="32"/>
          <w:szCs w:val="32"/>
          <w:bdr w:val="none" w:color="auto" w:sz="0" w:space="0"/>
          <w:shd w:val="clear" w:fill="FFFFFF"/>
        </w:rPr>
        <w:t>仝太礼县政协副主席</w:t>
      </w:r>
    </w:p>
    <w:p w14:paraId="32243E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0"/>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22FABF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0"/>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1C7AAC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0"/>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3B7924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0"/>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5EA9D0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0"/>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55F61C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0"/>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37C87C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0"/>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41C030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0"/>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018230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0"/>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2B8793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0"/>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67B0F1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0"/>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6BCA20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0"/>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7FE911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0"/>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135710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0"/>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194BC8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0"/>
        <w:rPr>
          <w:rFonts w:hint="default" w:ascii="Times New Roman" w:hAnsi="Times New Roman" w:cs="Times New Roman"/>
          <w:i w:val="0"/>
          <w:iCs w:val="0"/>
          <w:caps w:val="0"/>
          <w:color w:val="333333"/>
          <w:spacing w:val="0"/>
          <w:sz w:val="20"/>
          <w:szCs w:val="20"/>
        </w:rPr>
      </w:pPr>
      <w:r>
        <w:rPr>
          <w:rFonts w:hint="eastAsia" w:ascii="黑体" w:hAnsi="宋体" w:eastAsia="黑体" w:cs="黑体"/>
          <w:i w:val="0"/>
          <w:iCs w:val="0"/>
          <w:caps w:val="0"/>
          <w:color w:val="333333"/>
          <w:spacing w:val="0"/>
          <w:sz w:val="32"/>
          <w:szCs w:val="32"/>
          <w:bdr w:val="none" w:color="auto" w:sz="0" w:space="0"/>
          <w:shd w:val="clear" w:fill="FFFFFF"/>
        </w:rPr>
        <w:t>附件</w:t>
      </w:r>
      <w:r>
        <w:rPr>
          <w:rFonts w:hint="default" w:ascii="Times New Roman" w:hAnsi="Times New Roman" w:cs="Times New Roman"/>
          <w:i w:val="0"/>
          <w:iCs w:val="0"/>
          <w:caps w:val="0"/>
          <w:color w:val="333333"/>
          <w:spacing w:val="0"/>
          <w:sz w:val="32"/>
          <w:szCs w:val="32"/>
          <w:bdr w:val="none" w:color="auto" w:sz="0" w:space="0"/>
          <w:shd w:val="clear" w:fill="FFFFFF"/>
        </w:rPr>
        <w:t>2</w:t>
      </w:r>
    </w:p>
    <w:p w14:paraId="525717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0"/>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2AF26E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4" w:lineRule="atLeast"/>
        <w:ind w:left="0" w:right="0" w:firstLine="0"/>
        <w:jc w:val="center"/>
        <w:rPr>
          <w:rFonts w:hint="default" w:ascii="Times New Roman" w:hAnsi="Times New Roman" w:cs="Times New Roman"/>
          <w:i w:val="0"/>
          <w:iCs w:val="0"/>
          <w:caps w:val="0"/>
          <w:color w:val="333333"/>
          <w:spacing w:val="0"/>
          <w:sz w:val="20"/>
          <w:szCs w:val="20"/>
        </w:rPr>
      </w:pPr>
      <w:r>
        <w:rPr>
          <w:rFonts w:hint="eastAsia" w:ascii="黑体" w:hAnsi="宋体" w:eastAsia="黑体" w:cs="黑体"/>
          <w:i w:val="0"/>
          <w:iCs w:val="0"/>
          <w:caps w:val="0"/>
          <w:color w:val="333333"/>
          <w:spacing w:val="0"/>
          <w:sz w:val="44"/>
          <w:szCs w:val="44"/>
          <w:bdr w:val="none" w:color="auto" w:sz="0" w:space="0"/>
          <w:shd w:val="clear" w:fill="FFFFFF"/>
        </w:rPr>
        <w:t>泗县丁湖镇</w:t>
      </w:r>
      <w:r>
        <w:rPr>
          <w:rFonts w:hint="default" w:ascii="Times New Roman" w:hAnsi="Times New Roman" w:cs="Times New Roman"/>
          <w:i w:val="0"/>
          <w:iCs w:val="0"/>
          <w:caps w:val="0"/>
          <w:color w:val="333333"/>
          <w:spacing w:val="0"/>
          <w:sz w:val="44"/>
          <w:szCs w:val="44"/>
          <w:bdr w:val="none" w:color="auto" w:sz="0" w:space="0"/>
          <w:shd w:val="clear" w:fill="FFFFFF"/>
        </w:rPr>
        <w:t>2024</w:t>
      </w:r>
      <w:r>
        <w:rPr>
          <w:rFonts w:hint="eastAsia" w:ascii="黑体" w:hAnsi="宋体" w:eastAsia="黑体" w:cs="黑体"/>
          <w:i w:val="0"/>
          <w:iCs w:val="0"/>
          <w:caps w:val="0"/>
          <w:color w:val="333333"/>
          <w:spacing w:val="0"/>
          <w:sz w:val="44"/>
          <w:szCs w:val="44"/>
          <w:bdr w:val="none" w:color="auto" w:sz="0" w:space="0"/>
          <w:shd w:val="clear" w:fill="FFFFFF"/>
        </w:rPr>
        <w:t>年秸秆禁烧和综合利用工作</w:t>
      </w:r>
    </w:p>
    <w:p w14:paraId="551784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4" w:lineRule="atLeast"/>
        <w:ind w:left="0" w:right="0" w:firstLine="0"/>
        <w:jc w:val="center"/>
        <w:rPr>
          <w:rFonts w:hint="default" w:ascii="Times New Roman" w:hAnsi="Times New Roman" w:cs="Times New Roman"/>
          <w:i w:val="0"/>
          <w:iCs w:val="0"/>
          <w:caps w:val="0"/>
          <w:color w:val="333333"/>
          <w:spacing w:val="0"/>
          <w:sz w:val="20"/>
          <w:szCs w:val="20"/>
        </w:rPr>
      </w:pPr>
      <w:r>
        <w:rPr>
          <w:rFonts w:hint="eastAsia" w:ascii="黑体" w:hAnsi="宋体" w:eastAsia="黑体" w:cs="黑体"/>
          <w:i w:val="0"/>
          <w:iCs w:val="0"/>
          <w:caps w:val="0"/>
          <w:color w:val="333333"/>
          <w:spacing w:val="0"/>
          <w:sz w:val="44"/>
          <w:szCs w:val="44"/>
          <w:bdr w:val="none" w:color="auto" w:sz="0" w:space="0"/>
          <w:shd w:val="clear" w:fill="FFFFFF"/>
        </w:rPr>
        <w:t>指挥部成员名单</w:t>
      </w:r>
    </w:p>
    <w:p w14:paraId="419942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0"/>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600E94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3"/>
        <w:rPr>
          <w:rFonts w:hint="default" w:ascii="Times New Roman" w:hAnsi="Times New Roman" w:cs="Times New Roman"/>
          <w:i w:val="0"/>
          <w:iCs w:val="0"/>
          <w:caps w:val="0"/>
          <w:color w:val="333333"/>
          <w:spacing w:val="0"/>
          <w:sz w:val="20"/>
          <w:szCs w:val="20"/>
        </w:rPr>
      </w:pPr>
      <w:r>
        <w:rPr>
          <w:rFonts w:hint="eastAsia" w:ascii="仿宋" w:hAnsi="仿宋" w:eastAsia="仿宋" w:cs="仿宋"/>
          <w:b/>
          <w:bCs/>
          <w:i w:val="0"/>
          <w:iCs w:val="0"/>
          <w:caps w:val="0"/>
          <w:color w:val="333333"/>
          <w:spacing w:val="0"/>
          <w:sz w:val="32"/>
          <w:szCs w:val="32"/>
          <w:bdr w:val="none" w:color="auto" w:sz="0" w:space="0"/>
          <w:shd w:val="clear" w:fill="FFFFFF"/>
        </w:rPr>
        <w:t>政委：</w:t>
      </w:r>
      <w:r>
        <w:rPr>
          <w:rFonts w:hint="eastAsia" w:ascii="仿宋" w:hAnsi="仿宋" w:eastAsia="仿宋" w:cs="仿宋"/>
          <w:i w:val="0"/>
          <w:iCs w:val="0"/>
          <w:caps w:val="0"/>
          <w:color w:val="333333"/>
          <w:spacing w:val="0"/>
          <w:sz w:val="32"/>
          <w:szCs w:val="32"/>
          <w:bdr w:val="none" w:color="auto" w:sz="0" w:space="0"/>
          <w:shd w:val="clear" w:fill="FFFFFF"/>
        </w:rPr>
        <w:t>徐理</w:t>
      </w:r>
    </w:p>
    <w:p w14:paraId="3A71FA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3"/>
        <w:rPr>
          <w:rFonts w:hint="default" w:ascii="Times New Roman" w:hAnsi="Times New Roman" w:cs="Times New Roman"/>
          <w:i w:val="0"/>
          <w:iCs w:val="0"/>
          <w:caps w:val="0"/>
          <w:color w:val="333333"/>
          <w:spacing w:val="0"/>
          <w:sz w:val="20"/>
          <w:szCs w:val="20"/>
        </w:rPr>
      </w:pPr>
      <w:r>
        <w:rPr>
          <w:rFonts w:hint="eastAsia" w:ascii="仿宋" w:hAnsi="仿宋" w:eastAsia="仿宋" w:cs="仿宋"/>
          <w:b/>
          <w:bCs/>
          <w:i w:val="0"/>
          <w:iCs w:val="0"/>
          <w:caps w:val="0"/>
          <w:color w:val="333333"/>
          <w:spacing w:val="0"/>
          <w:sz w:val="32"/>
          <w:szCs w:val="32"/>
          <w:bdr w:val="none" w:color="auto" w:sz="0" w:space="0"/>
          <w:shd w:val="clear" w:fill="FFFFFF"/>
        </w:rPr>
        <w:t>指挥长：</w:t>
      </w:r>
      <w:r>
        <w:rPr>
          <w:rFonts w:hint="eastAsia" w:ascii="仿宋" w:hAnsi="仿宋" w:eastAsia="仿宋" w:cs="仿宋"/>
          <w:i w:val="0"/>
          <w:iCs w:val="0"/>
          <w:caps w:val="0"/>
          <w:color w:val="333333"/>
          <w:spacing w:val="0"/>
          <w:sz w:val="32"/>
          <w:szCs w:val="32"/>
          <w:bdr w:val="none" w:color="auto" w:sz="0" w:space="0"/>
          <w:shd w:val="clear" w:fill="FFFFFF"/>
        </w:rPr>
        <w:t>范钦成</w:t>
      </w:r>
    </w:p>
    <w:p w14:paraId="5E3DE4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3"/>
        <w:rPr>
          <w:rFonts w:hint="default" w:ascii="Times New Roman" w:hAnsi="Times New Roman" w:cs="Times New Roman"/>
          <w:i w:val="0"/>
          <w:iCs w:val="0"/>
          <w:caps w:val="0"/>
          <w:color w:val="333333"/>
          <w:spacing w:val="0"/>
          <w:sz w:val="20"/>
          <w:szCs w:val="20"/>
        </w:rPr>
      </w:pPr>
      <w:r>
        <w:rPr>
          <w:rFonts w:hint="eastAsia" w:ascii="仿宋" w:hAnsi="仿宋" w:eastAsia="仿宋" w:cs="仿宋"/>
          <w:b/>
          <w:bCs/>
          <w:i w:val="0"/>
          <w:iCs w:val="0"/>
          <w:caps w:val="0"/>
          <w:color w:val="333333"/>
          <w:spacing w:val="0"/>
          <w:sz w:val="32"/>
          <w:szCs w:val="32"/>
          <w:bdr w:val="none" w:color="auto" w:sz="0" w:space="0"/>
          <w:shd w:val="clear" w:fill="FFFFFF"/>
        </w:rPr>
        <w:t>常务副指挥长：</w:t>
      </w:r>
      <w:r>
        <w:rPr>
          <w:rFonts w:hint="eastAsia" w:ascii="仿宋" w:hAnsi="仿宋" w:eastAsia="仿宋" w:cs="仿宋"/>
          <w:i w:val="0"/>
          <w:iCs w:val="0"/>
          <w:caps w:val="0"/>
          <w:color w:val="333333"/>
          <w:spacing w:val="0"/>
          <w:sz w:val="32"/>
          <w:szCs w:val="32"/>
          <w:bdr w:val="none" w:color="auto" w:sz="0" w:space="0"/>
          <w:shd w:val="clear" w:fill="FFFFFF"/>
        </w:rPr>
        <w:t>鲁跃周健康攀影郭同山</w:t>
      </w:r>
    </w:p>
    <w:p w14:paraId="5083D9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3"/>
        <w:rPr>
          <w:rFonts w:hint="default" w:ascii="Times New Roman" w:hAnsi="Times New Roman" w:cs="Times New Roman"/>
          <w:i w:val="0"/>
          <w:iCs w:val="0"/>
          <w:caps w:val="0"/>
          <w:color w:val="333333"/>
          <w:spacing w:val="0"/>
          <w:sz w:val="20"/>
          <w:szCs w:val="20"/>
        </w:rPr>
      </w:pPr>
      <w:r>
        <w:rPr>
          <w:rFonts w:hint="eastAsia" w:ascii="仿宋" w:hAnsi="仿宋" w:eastAsia="仿宋" w:cs="仿宋"/>
          <w:b/>
          <w:bCs/>
          <w:i w:val="0"/>
          <w:iCs w:val="0"/>
          <w:caps w:val="0"/>
          <w:color w:val="333333"/>
          <w:spacing w:val="0"/>
          <w:sz w:val="32"/>
          <w:szCs w:val="32"/>
          <w:bdr w:val="none" w:color="auto" w:sz="0" w:space="0"/>
          <w:shd w:val="clear" w:fill="FFFFFF"/>
        </w:rPr>
        <w:t>副指挥长</w:t>
      </w:r>
      <w:r>
        <w:rPr>
          <w:rFonts w:hint="default" w:ascii="Times New Roman" w:hAnsi="Times New Roman" w:cs="Times New Roman"/>
          <w:b/>
          <w:bCs/>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向进军许云龙王振标郑瑞</w:t>
      </w:r>
    </w:p>
    <w:p w14:paraId="1F88CC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0"/>
        <w:rPr>
          <w:rFonts w:hint="default" w:ascii="Times New Roman" w:hAnsi="Times New Roman" w:cs="Times New Roman"/>
          <w:i w:val="0"/>
          <w:iCs w:val="0"/>
          <w:caps w:val="0"/>
          <w:color w:val="333333"/>
          <w:spacing w:val="0"/>
          <w:sz w:val="20"/>
          <w:szCs w:val="20"/>
        </w:rPr>
      </w:pPr>
      <w:r>
        <w:rPr>
          <w:rFonts w:hint="eastAsia" w:ascii="仿宋" w:hAnsi="仿宋" w:eastAsia="仿宋" w:cs="仿宋"/>
          <w:i w:val="0"/>
          <w:iCs w:val="0"/>
          <w:caps w:val="0"/>
          <w:color w:val="333333"/>
          <w:spacing w:val="0"/>
          <w:sz w:val="32"/>
          <w:szCs w:val="32"/>
          <w:bdr w:val="none" w:color="auto" w:sz="0" w:space="0"/>
          <w:shd w:val="clear" w:fill="FFFFFF"/>
        </w:rPr>
        <w:t>吴宗哲何继强</w:t>
      </w:r>
    </w:p>
    <w:p w14:paraId="082A0D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3"/>
        <w:rPr>
          <w:rFonts w:hint="default" w:ascii="Times New Roman" w:hAnsi="Times New Roman" w:cs="Times New Roman"/>
          <w:i w:val="0"/>
          <w:iCs w:val="0"/>
          <w:caps w:val="0"/>
          <w:color w:val="333333"/>
          <w:spacing w:val="0"/>
          <w:sz w:val="20"/>
          <w:szCs w:val="20"/>
        </w:rPr>
      </w:pPr>
      <w:r>
        <w:rPr>
          <w:rFonts w:hint="eastAsia" w:ascii="仿宋" w:hAnsi="仿宋" w:eastAsia="仿宋" w:cs="仿宋"/>
          <w:b/>
          <w:bCs/>
          <w:i w:val="0"/>
          <w:iCs w:val="0"/>
          <w:caps w:val="0"/>
          <w:color w:val="333333"/>
          <w:spacing w:val="0"/>
          <w:sz w:val="32"/>
          <w:szCs w:val="32"/>
          <w:bdr w:val="none" w:color="auto" w:sz="0" w:space="0"/>
          <w:shd w:val="clear" w:fill="FFFFFF"/>
        </w:rPr>
        <w:t>成员：</w:t>
      </w:r>
      <w:r>
        <w:rPr>
          <w:rFonts w:hint="eastAsia" w:ascii="仿宋" w:hAnsi="仿宋" w:eastAsia="仿宋" w:cs="仿宋"/>
          <w:i w:val="0"/>
          <w:iCs w:val="0"/>
          <w:caps w:val="0"/>
          <w:color w:val="333333"/>
          <w:spacing w:val="0"/>
          <w:sz w:val="32"/>
          <w:szCs w:val="32"/>
          <w:bdr w:val="none" w:color="auto" w:sz="0" w:space="0"/>
          <w:shd w:val="clear" w:fill="FFFFFF"/>
        </w:rPr>
        <w:t>张辉王冬琛赵守仕吴志伟</w:t>
      </w:r>
    </w:p>
    <w:p w14:paraId="2ED784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0"/>
        <w:rPr>
          <w:rFonts w:hint="default" w:ascii="Times New Roman" w:hAnsi="Times New Roman" w:cs="Times New Roman"/>
          <w:i w:val="0"/>
          <w:iCs w:val="0"/>
          <w:caps w:val="0"/>
          <w:color w:val="333333"/>
          <w:spacing w:val="0"/>
          <w:sz w:val="20"/>
          <w:szCs w:val="20"/>
        </w:rPr>
      </w:pPr>
      <w:r>
        <w:rPr>
          <w:rFonts w:hint="eastAsia" w:ascii="仿宋" w:hAnsi="仿宋" w:eastAsia="仿宋" w:cs="仿宋"/>
          <w:i w:val="0"/>
          <w:iCs w:val="0"/>
          <w:caps w:val="0"/>
          <w:color w:val="333333"/>
          <w:spacing w:val="0"/>
          <w:sz w:val="32"/>
          <w:szCs w:val="32"/>
          <w:bdr w:val="none" w:color="auto" w:sz="0" w:space="0"/>
          <w:shd w:val="clear" w:fill="FFFFFF"/>
        </w:rPr>
        <w:t>郭贤云杨剑峰陈振张立军刘向民</w:t>
      </w:r>
    </w:p>
    <w:p w14:paraId="49D1F7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0"/>
        <w:rPr>
          <w:rFonts w:hint="default" w:ascii="Times New Roman" w:hAnsi="Times New Roman" w:cs="Times New Roman"/>
          <w:i w:val="0"/>
          <w:iCs w:val="0"/>
          <w:caps w:val="0"/>
          <w:color w:val="333333"/>
          <w:spacing w:val="0"/>
          <w:sz w:val="20"/>
          <w:szCs w:val="20"/>
        </w:rPr>
      </w:pPr>
      <w:r>
        <w:rPr>
          <w:rFonts w:hint="eastAsia" w:ascii="仿宋" w:hAnsi="仿宋" w:eastAsia="仿宋" w:cs="仿宋"/>
          <w:i w:val="0"/>
          <w:iCs w:val="0"/>
          <w:caps w:val="0"/>
          <w:color w:val="333333"/>
          <w:spacing w:val="0"/>
          <w:sz w:val="32"/>
          <w:szCs w:val="32"/>
          <w:bdr w:val="none" w:color="auto" w:sz="0" w:space="0"/>
          <w:shd w:val="clear" w:fill="FFFFFF"/>
        </w:rPr>
        <w:t>孟庆飞张永安石亮樊明杨彬</w:t>
      </w:r>
    </w:p>
    <w:p w14:paraId="45BCBD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0"/>
        <w:rPr>
          <w:rFonts w:hint="default" w:ascii="Times New Roman" w:hAnsi="Times New Roman" w:cs="Times New Roman"/>
          <w:i w:val="0"/>
          <w:iCs w:val="0"/>
          <w:caps w:val="0"/>
          <w:color w:val="333333"/>
          <w:spacing w:val="0"/>
          <w:sz w:val="20"/>
          <w:szCs w:val="20"/>
        </w:rPr>
      </w:pPr>
      <w:r>
        <w:rPr>
          <w:rFonts w:hint="eastAsia" w:ascii="仿宋" w:hAnsi="仿宋" w:eastAsia="仿宋" w:cs="仿宋"/>
          <w:i w:val="0"/>
          <w:iCs w:val="0"/>
          <w:caps w:val="0"/>
          <w:color w:val="333333"/>
          <w:spacing w:val="0"/>
          <w:sz w:val="32"/>
          <w:szCs w:val="32"/>
          <w:bdr w:val="none" w:color="auto" w:sz="0" w:space="0"/>
          <w:shd w:val="clear" w:fill="FFFFFF"/>
        </w:rPr>
        <w:t>毛震孙庆銮曹井玲梁满义谢亚</w:t>
      </w:r>
    </w:p>
    <w:p w14:paraId="2A1CFF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0"/>
        <w:rPr>
          <w:rFonts w:hint="default" w:ascii="Times New Roman" w:hAnsi="Times New Roman" w:cs="Times New Roman"/>
          <w:i w:val="0"/>
          <w:iCs w:val="0"/>
          <w:caps w:val="0"/>
          <w:color w:val="333333"/>
          <w:spacing w:val="0"/>
          <w:sz w:val="20"/>
          <w:szCs w:val="20"/>
        </w:rPr>
      </w:pPr>
      <w:r>
        <w:rPr>
          <w:rFonts w:hint="eastAsia" w:ascii="仿宋" w:hAnsi="仿宋" w:eastAsia="仿宋" w:cs="仿宋"/>
          <w:i w:val="0"/>
          <w:iCs w:val="0"/>
          <w:caps w:val="0"/>
          <w:color w:val="333333"/>
          <w:spacing w:val="0"/>
          <w:sz w:val="32"/>
          <w:szCs w:val="32"/>
          <w:bdr w:val="none" w:color="auto" w:sz="0" w:space="0"/>
          <w:shd w:val="clear" w:fill="FFFFFF"/>
        </w:rPr>
        <w:t>孙浩轩蒋志勇韩家进梁飞宇郑丰</w:t>
      </w:r>
    </w:p>
    <w:p w14:paraId="191732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0"/>
        <w:rPr>
          <w:rFonts w:hint="default" w:ascii="Times New Roman" w:hAnsi="Times New Roman" w:cs="Times New Roman"/>
          <w:i w:val="0"/>
          <w:iCs w:val="0"/>
          <w:caps w:val="0"/>
          <w:color w:val="333333"/>
          <w:spacing w:val="0"/>
          <w:sz w:val="20"/>
          <w:szCs w:val="20"/>
        </w:rPr>
      </w:pPr>
      <w:r>
        <w:rPr>
          <w:rFonts w:hint="eastAsia" w:ascii="仿宋" w:hAnsi="仿宋" w:eastAsia="仿宋" w:cs="仿宋"/>
          <w:i w:val="0"/>
          <w:iCs w:val="0"/>
          <w:caps w:val="0"/>
          <w:color w:val="333333"/>
          <w:spacing w:val="0"/>
          <w:sz w:val="32"/>
          <w:szCs w:val="32"/>
          <w:bdr w:val="none" w:color="auto" w:sz="0" w:space="0"/>
          <w:shd w:val="clear" w:fill="FFFFFF"/>
        </w:rPr>
        <w:t>魏持敢付庆云李晶凡伟才李胜</w:t>
      </w:r>
    </w:p>
    <w:p w14:paraId="64FE80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0"/>
        <w:rPr>
          <w:rFonts w:hint="default" w:ascii="Times New Roman" w:hAnsi="Times New Roman" w:cs="Times New Roman"/>
          <w:i w:val="0"/>
          <w:iCs w:val="0"/>
          <w:caps w:val="0"/>
          <w:color w:val="333333"/>
          <w:spacing w:val="0"/>
          <w:sz w:val="20"/>
          <w:szCs w:val="20"/>
        </w:rPr>
      </w:pPr>
      <w:r>
        <w:rPr>
          <w:rFonts w:hint="eastAsia" w:ascii="仿宋" w:hAnsi="仿宋" w:eastAsia="仿宋" w:cs="仿宋"/>
          <w:i w:val="0"/>
          <w:iCs w:val="0"/>
          <w:caps w:val="0"/>
          <w:color w:val="333333"/>
          <w:spacing w:val="0"/>
          <w:sz w:val="32"/>
          <w:szCs w:val="32"/>
          <w:bdr w:val="none" w:color="auto" w:sz="0" w:space="0"/>
          <w:shd w:val="clear" w:fill="FFFFFF"/>
        </w:rPr>
        <w:t>丁宇田陈星宇丁宗强</w:t>
      </w:r>
    </w:p>
    <w:p w14:paraId="70B4CB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0"/>
        <w:rPr>
          <w:rFonts w:hint="default" w:ascii="Times New Roman" w:hAnsi="Times New Roman" w:cs="Times New Roman"/>
          <w:i w:val="0"/>
          <w:iCs w:val="0"/>
          <w:caps w:val="0"/>
          <w:color w:val="333333"/>
          <w:spacing w:val="0"/>
          <w:sz w:val="20"/>
          <w:szCs w:val="20"/>
        </w:rPr>
      </w:pPr>
      <w:r>
        <w:rPr>
          <w:rFonts w:hint="eastAsia" w:ascii="仿宋" w:hAnsi="仿宋" w:eastAsia="仿宋" w:cs="仿宋"/>
          <w:i w:val="0"/>
          <w:iCs w:val="0"/>
          <w:caps w:val="0"/>
          <w:color w:val="333333"/>
          <w:spacing w:val="0"/>
          <w:sz w:val="32"/>
          <w:szCs w:val="32"/>
          <w:bdr w:val="none" w:color="auto" w:sz="0" w:space="0"/>
          <w:shd w:val="clear" w:fill="FFFFFF"/>
        </w:rPr>
        <w:t>指挥部下设办公室，办公室设在党政办，周健兼任办公室主任，王冬琛兼任办公室副主任。</w:t>
      </w:r>
    </w:p>
    <w:p w14:paraId="6EF53C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0"/>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07A4C3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0"/>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1829D1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0"/>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05D58C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0"/>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0C58D1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0"/>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26CD18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0"/>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430E98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0"/>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51AAF2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0"/>
        <w:rPr>
          <w:rFonts w:hint="default" w:ascii="Times New Roman" w:hAnsi="Times New Roman" w:cs="Times New Roman"/>
          <w:i w:val="0"/>
          <w:iCs w:val="0"/>
          <w:caps w:val="0"/>
          <w:color w:val="333333"/>
          <w:spacing w:val="0"/>
          <w:sz w:val="20"/>
          <w:szCs w:val="20"/>
        </w:rPr>
      </w:pPr>
      <w:r>
        <w:rPr>
          <w:rFonts w:hint="eastAsia" w:ascii="黑体" w:hAnsi="宋体" w:eastAsia="黑体" w:cs="黑体"/>
          <w:i w:val="0"/>
          <w:iCs w:val="0"/>
          <w:caps w:val="0"/>
          <w:color w:val="333333"/>
          <w:spacing w:val="0"/>
          <w:sz w:val="32"/>
          <w:szCs w:val="32"/>
          <w:bdr w:val="none" w:color="auto" w:sz="0" w:space="0"/>
          <w:shd w:val="clear" w:fill="FFFFFF"/>
        </w:rPr>
        <w:t>附件</w:t>
      </w:r>
      <w:r>
        <w:rPr>
          <w:rFonts w:hint="default" w:ascii="Times New Roman" w:hAnsi="Times New Roman" w:cs="Times New Roman"/>
          <w:i w:val="0"/>
          <w:iCs w:val="0"/>
          <w:caps w:val="0"/>
          <w:color w:val="333333"/>
          <w:spacing w:val="0"/>
          <w:sz w:val="32"/>
          <w:szCs w:val="32"/>
          <w:bdr w:val="none" w:color="auto" w:sz="0" w:space="0"/>
          <w:shd w:val="clear" w:fill="FFFFFF"/>
        </w:rPr>
        <w:t>3</w:t>
      </w:r>
    </w:p>
    <w:p w14:paraId="2C73ED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0"/>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12B9B8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4" w:lineRule="atLeast"/>
        <w:ind w:left="0" w:right="0" w:firstLine="0"/>
        <w:jc w:val="center"/>
        <w:rPr>
          <w:rFonts w:hint="default" w:ascii="Times New Roman" w:hAnsi="Times New Roman" w:cs="Times New Roman"/>
          <w:i w:val="0"/>
          <w:iCs w:val="0"/>
          <w:caps w:val="0"/>
          <w:color w:val="333333"/>
          <w:spacing w:val="0"/>
          <w:sz w:val="20"/>
          <w:szCs w:val="20"/>
        </w:rPr>
      </w:pPr>
      <w:r>
        <w:rPr>
          <w:rFonts w:hint="eastAsia" w:ascii="黑体" w:hAnsi="宋体" w:eastAsia="黑体" w:cs="黑体"/>
          <w:i w:val="0"/>
          <w:iCs w:val="0"/>
          <w:caps w:val="0"/>
          <w:color w:val="333333"/>
          <w:spacing w:val="0"/>
          <w:sz w:val="44"/>
          <w:szCs w:val="44"/>
          <w:bdr w:val="none" w:color="auto" w:sz="0" w:space="0"/>
          <w:shd w:val="clear" w:fill="FFFFFF"/>
        </w:rPr>
        <w:t>泗县2024年秸秆禁烧和综合利用五个工作组</w:t>
      </w:r>
    </w:p>
    <w:p w14:paraId="2C5545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0"/>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01902B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0"/>
        <w:rPr>
          <w:rFonts w:hint="default" w:ascii="Times New Roman" w:hAnsi="Times New Roman" w:cs="Times New Roman"/>
          <w:i w:val="0"/>
          <w:iCs w:val="0"/>
          <w:caps w:val="0"/>
          <w:color w:val="333333"/>
          <w:spacing w:val="0"/>
          <w:sz w:val="20"/>
          <w:szCs w:val="20"/>
        </w:rPr>
      </w:pPr>
      <w:r>
        <w:rPr>
          <w:rFonts w:hint="eastAsia" w:ascii="黑体" w:hAnsi="宋体" w:eastAsia="黑体" w:cs="黑体"/>
          <w:i w:val="0"/>
          <w:iCs w:val="0"/>
          <w:caps w:val="0"/>
          <w:color w:val="333333"/>
          <w:spacing w:val="0"/>
          <w:sz w:val="32"/>
          <w:szCs w:val="32"/>
          <w:bdr w:val="none" w:color="auto" w:sz="0" w:space="0"/>
          <w:shd w:val="clear" w:fill="FFFFFF"/>
        </w:rPr>
        <w:t>一、禁烧督查组</w:t>
      </w:r>
    </w:p>
    <w:p w14:paraId="378836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3"/>
        <w:rPr>
          <w:rFonts w:hint="default" w:ascii="Times New Roman" w:hAnsi="Times New Roman" w:cs="Times New Roman"/>
          <w:i w:val="0"/>
          <w:iCs w:val="0"/>
          <w:caps w:val="0"/>
          <w:color w:val="333333"/>
          <w:spacing w:val="0"/>
          <w:sz w:val="20"/>
          <w:szCs w:val="20"/>
        </w:rPr>
      </w:pPr>
      <w:r>
        <w:rPr>
          <w:rFonts w:hint="eastAsia" w:ascii="仿宋" w:hAnsi="仿宋" w:eastAsia="仿宋" w:cs="仿宋"/>
          <w:b/>
          <w:bCs/>
          <w:i w:val="0"/>
          <w:iCs w:val="0"/>
          <w:caps w:val="0"/>
          <w:color w:val="333333"/>
          <w:spacing w:val="0"/>
          <w:sz w:val="32"/>
          <w:szCs w:val="32"/>
          <w:bdr w:val="none" w:color="auto" w:sz="0" w:space="0"/>
          <w:shd w:val="clear" w:fill="FFFFFF"/>
        </w:rPr>
        <w:t>组长：</w:t>
      </w:r>
      <w:r>
        <w:rPr>
          <w:rFonts w:hint="eastAsia" w:ascii="仿宋" w:hAnsi="仿宋" w:eastAsia="仿宋" w:cs="仿宋"/>
          <w:i w:val="0"/>
          <w:iCs w:val="0"/>
          <w:caps w:val="0"/>
          <w:color w:val="333333"/>
          <w:spacing w:val="0"/>
          <w:sz w:val="32"/>
          <w:szCs w:val="32"/>
          <w:bdr w:val="none" w:color="auto" w:sz="0" w:space="0"/>
          <w:shd w:val="clear" w:fill="FFFFFF"/>
        </w:rPr>
        <w:t>徐理范钦成</w:t>
      </w:r>
    </w:p>
    <w:p w14:paraId="39769D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3"/>
        <w:rPr>
          <w:rFonts w:hint="default" w:ascii="Times New Roman" w:hAnsi="Times New Roman" w:cs="Times New Roman"/>
          <w:i w:val="0"/>
          <w:iCs w:val="0"/>
          <w:caps w:val="0"/>
          <w:color w:val="333333"/>
          <w:spacing w:val="0"/>
          <w:sz w:val="20"/>
          <w:szCs w:val="20"/>
        </w:rPr>
      </w:pPr>
      <w:r>
        <w:rPr>
          <w:rFonts w:hint="eastAsia" w:ascii="仿宋" w:hAnsi="仿宋" w:eastAsia="仿宋" w:cs="仿宋"/>
          <w:b/>
          <w:bCs/>
          <w:i w:val="0"/>
          <w:iCs w:val="0"/>
          <w:caps w:val="0"/>
          <w:color w:val="333333"/>
          <w:spacing w:val="0"/>
          <w:sz w:val="32"/>
          <w:szCs w:val="32"/>
          <w:bdr w:val="none" w:color="auto" w:sz="0" w:space="0"/>
          <w:shd w:val="clear" w:fill="FFFFFF"/>
        </w:rPr>
        <w:t>成员：</w:t>
      </w:r>
      <w:r>
        <w:rPr>
          <w:rFonts w:hint="eastAsia" w:ascii="仿宋" w:hAnsi="仿宋" w:eastAsia="仿宋" w:cs="仿宋"/>
          <w:i w:val="0"/>
          <w:iCs w:val="0"/>
          <w:caps w:val="0"/>
          <w:color w:val="333333"/>
          <w:spacing w:val="0"/>
          <w:sz w:val="32"/>
          <w:szCs w:val="32"/>
          <w:bdr w:val="none" w:color="auto" w:sz="0" w:space="0"/>
          <w:shd w:val="clear" w:fill="FFFFFF"/>
        </w:rPr>
        <w:t>姜涛谷雨樊明</w:t>
      </w:r>
    </w:p>
    <w:p w14:paraId="241F09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0"/>
        <w:rPr>
          <w:rFonts w:hint="default" w:ascii="Times New Roman" w:hAnsi="Times New Roman" w:cs="Times New Roman"/>
          <w:i w:val="0"/>
          <w:iCs w:val="0"/>
          <w:caps w:val="0"/>
          <w:color w:val="333333"/>
          <w:spacing w:val="0"/>
          <w:sz w:val="20"/>
          <w:szCs w:val="20"/>
        </w:rPr>
      </w:pPr>
      <w:r>
        <w:rPr>
          <w:rFonts w:hint="eastAsia" w:ascii="黑体" w:hAnsi="宋体" w:eastAsia="黑体" w:cs="黑体"/>
          <w:i w:val="0"/>
          <w:iCs w:val="0"/>
          <w:caps w:val="0"/>
          <w:color w:val="333333"/>
          <w:spacing w:val="0"/>
          <w:sz w:val="32"/>
          <w:szCs w:val="32"/>
          <w:bdr w:val="none" w:color="auto" w:sz="0" w:space="0"/>
          <w:shd w:val="clear" w:fill="FFFFFF"/>
        </w:rPr>
        <w:t>二、秸秆清运组</w:t>
      </w:r>
    </w:p>
    <w:p w14:paraId="43FC28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3"/>
        <w:rPr>
          <w:rFonts w:hint="default" w:ascii="Times New Roman" w:hAnsi="Times New Roman" w:cs="Times New Roman"/>
          <w:i w:val="0"/>
          <w:iCs w:val="0"/>
          <w:caps w:val="0"/>
          <w:color w:val="333333"/>
          <w:spacing w:val="0"/>
          <w:sz w:val="20"/>
          <w:szCs w:val="20"/>
        </w:rPr>
      </w:pPr>
      <w:r>
        <w:rPr>
          <w:rFonts w:hint="eastAsia" w:ascii="仿宋" w:hAnsi="仿宋" w:eastAsia="仿宋" w:cs="仿宋"/>
          <w:b/>
          <w:bCs/>
          <w:i w:val="0"/>
          <w:iCs w:val="0"/>
          <w:caps w:val="0"/>
          <w:color w:val="333333"/>
          <w:spacing w:val="0"/>
          <w:sz w:val="32"/>
          <w:szCs w:val="32"/>
          <w:bdr w:val="none" w:color="auto" w:sz="0" w:space="0"/>
          <w:shd w:val="clear" w:fill="FFFFFF"/>
        </w:rPr>
        <w:t>组长：</w:t>
      </w:r>
      <w:r>
        <w:rPr>
          <w:rFonts w:hint="eastAsia" w:ascii="仿宋" w:hAnsi="仿宋" w:eastAsia="仿宋" w:cs="仿宋"/>
          <w:i w:val="0"/>
          <w:iCs w:val="0"/>
          <w:caps w:val="0"/>
          <w:color w:val="333333"/>
          <w:spacing w:val="0"/>
          <w:sz w:val="32"/>
          <w:szCs w:val="32"/>
          <w:bdr w:val="none" w:color="auto" w:sz="0" w:space="0"/>
          <w:shd w:val="clear" w:fill="FFFFFF"/>
        </w:rPr>
        <w:t>鲁跃郑瑞</w:t>
      </w:r>
    </w:p>
    <w:p w14:paraId="10B5E7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3"/>
        <w:rPr>
          <w:rFonts w:hint="default" w:ascii="Times New Roman" w:hAnsi="Times New Roman" w:cs="Times New Roman"/>
          <w:i w:val="0"/>
          <w:iCs w:val="0"/>
          <w:caps w:val="0"/>
          <w:color w:val="333333"/>
          <w:spacing w:val="0"/>
          <w:sz w:val="20"/>
          <w:szCs w:val="20"/>
        </w:rPr>
      </w:pPr>
      <w:r>
        <w:rPr>
          <w:rFonts w:hint="eastAsia" w:ascii="仿宋" w:hAnsi="仿宋" w:eastAsia="仿宋" w:cs="仿宋"/>
          <w:b/>
          <w:bCs/>
          <w:i w:val="0"/>
          <w:iCs w:val="0"/>
          <w:caps w:val="0"/>
          <w:color w:val="333333"/>
          <w:spacing w:val="0"/>
          <w:sz w:val="32"/>
          <w:szCs w:val="32"/>
          <w:bdr w:val="none" w:color="auto" w:sz="0" w:space="0"/>
          <w:shd w:val="clear" w:fill="FFFFFF"/>
        </w:rPr>
        <w:t>成员：</w:t>
      </w:r>
      <w:r>
        <w:rPr>
          <w:rFonts w:hint="eastAsia" w:ascii="仿宋" w:hAnsi="仿宋" w:eastAsia="仿宋" w:cs="仿宋"/>
          <w:i w:val="0"/>
          <w:iCs w:val="0"/>
          <w:caps w:val="0"/>
          <w:color w:val="333333"/>
          <w:spacing w:val="0"/>
          <w:sz w:val="32"/>
          <w:szCs w:val="32"/>
          <w:bdr w:val="none" w:color="auto" w:sz="0" w:space="0"/>
          <w:shd w:val="clear" w:fill="FFFFFF"/>
        </w:rPr>
        <w:t>孙国庆</w:t>
      </w:r>
    </w:p>
    <w:p w14:paraId="651694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0"/>
        <w:rPr>
          <w:rFonts w:hint="default" w:ascii="Times New Roman" w:hAnsi="Times New Roman" w:cs="Times New Roman"/>
          <w:i w:val="0"/>
          <w:iCs w:val="0"/>
          <w:caps w:val="0"/>
          <w:color w:val="333333"/>
          <w:spacing w:val="0"/>
          <w:sz w:val="20"/>
          <w:szCs w:val="20"/>
        </w:rPr>
      </w:pPr>
      <w:r>
        <w:rPr>
          <w:rFonts w:hint="eastAsia" w:ascii="黑体" w:hAnsi="宋体" w:eastAsia="黑体" w:cs="黑体"/>
          <w:i w:val="0"/>
          <w:iCs w:val="0"/>
          <w:caps w:val="0"/>
          <w:color w:val="333333"/>
          <w:spacing w:val="0"/>
          <w:sz w:val="32"/>
          <w:szCs w:val="32"/>
          <w:bdr w:val="none" w:color="auto" w:sz="0" w:space="0"/>
          <w:shd w:val="clear" w:fill="FFFFFF"/>
        </w:rPr>
        <w:t>三、应急处置组</w:t>
      </w:r>
    </w:p>
    <w:p w14:paraId="096574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3"/>
        <w:rPr>
          <w:rFonts w:hint="default" w:ascii="Times New Roman" w:hAnsi="Times New Roman" w:cs="Times New Roman"/>
          <w:i w:val="0"/>
          <w:iCs w:val="0"/>
          <w:caps w:val="0"/>
          <w:color w:val="333333"/>
          <w:spacing w:val="0"/>
          <w:sz w:val="20"/>
          <w:szCs w:val="20"/>
        </w:rPr>
      </w:pPr>
      <w:r>
        <w:rPr>
          <w:rFonts w:hint="eastAsia" w:ascii="仿宋" w:hAnsi="仿宋" w:eastAsia="仿宋" w:cs="仿宋"/>
          <w:b/>
          <w:bCs/>
          <w:i w:val="0"/>
          <w:iCs w:val="0"/>
          <w:caps w:val="0"/>
          <w:color w:val="333333"/>
          <w:spacing w:val="0"/>
          <w:sz w:val="32"/>
          <w:szCs w:val="32"/>
          <w:bdr w:val="none" w:color="auto" w:sz="0" w:space="0"/>
          <w:shd w:val="clear" w:fill="FFFFFF"/>
        </w:rPr>
        <w:t>组长：</w:t>
      </w:r>
      <w:r>
        <w:rPr>
          <w:rFonts w:hint="eastAsia" w:ascii="仿宋" w:hAnsi="仿宋" w:eastAsia="仿宋" w:cs="仿宋"/>
          <w:i w:val="0"/>
          <w:iCs w:val="0"/>
          <w:caps w:val="0"/>
          <w:color w:val="333333"/>
          <w:spacing w:val="0"/>
          <w:sz w:val="32"/>
          <w:szCs w:val="32"/>
          <w:bdr w:val="none" w:color="auto" w:sz="0" w:space="0"/>
          <w:shd w:val="clear" w:fill="FFFFFF"/>
        </w:rPr>
        <w:t>周健候维维</w:t>
      </w:r>
    </w:p>
    <w:p w14:paraId="7C3BA7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3"/>
        <w:rPr>
          <w:rFonts w:hint="default" w:ascii="Times New Roman" w:hAnsi="Times New Roman" w:cs="Times New Roman"/>
          <w:i w:val="0"/>
          <w:iCs w:val="0"/>
          <w:caps w:val="0"/>
          <w:color w:val="333333"/>
          <w:spacing w:val="0"/>
          <w:sz w:val="20"/>
          <w:szCs w:val="20"/>
        </w:rPr>
      </w:pPr>
      <w:r>
        <w:rPr>
          <w:rFonts w:hint="eastAsia" w:ascii="仿宋" w:hAnsi="仿宋" w:eastAsia="仿宋" w:cs="仿宋"/>
          <w:b/>
          <w:bCs/>
          <w:i w:val="0"/>
          <w:iCs w:val="0"/>
          <w:caps w:val="0"/>
          <w:color w:val="333333"/>
          <w:spacing w:val="0"/>
          <w:sz w:val="32"/>
          <w:szCs w:val="32"/>
          <w:bdr w:val="none" w:color="auto" w:sz="0" w:space="0"/>
          <w:shd w:val="clear" w:fill="FFFFFF"/>
        </w:rPr>
        <w:t>成员：</w:t>
      </w:r>
      <w:r>
        <w:rPr>
          <w:rFonts w:hint="eastAsia" w:ascii="仿宋" w:hAnsi="仿宋" w:eastAsia="仿宋" w:cs="仿宋"/>
          <w:i w:val="0"/>
          <w:iCs w:val="0"/>
          <w:caps w:val="0"/>
          <w:color w:val="333333"/>
          <w:spacing w:val="0"/>
          <w:sz w:val="32"/>
          <w:szCs w:val="32"/>
          <w:bdr w:val="none" w:color="auto" w:sz="0" w:space="0"/>
          <w:shd w:val="clear" w:fill="FFFFFF"/>
        </w:rPr>
        <w:t>梁满义王小雷</w:t>
      </w:r>
    </w:p>
    <w:p w14:paraId="069340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0"/>
        <w:rPr>
          <w:rFonts w:hint="default" w:ascii="Times New Roman" w:hAnsi="Times New Roman" w:cs="Times New Roman"/>
          <w:i w:val="0"/>
          <w:iCs w:val="0"/>
          <w:caps w:val="0"/>
          <w:color w:val="333333"/>
          <w:spacing w:val="0"/>
          <w:sz w:val="20"/>
          <w:szCs w:val="20"/>
        </w:rPr>
      </w:pPr>
      <w:r>
        <w:rPr>
          <w:rFonts w:hint="eastAsia" w:ascii="黑体" w:hAnsi="宋体" w:eastAsia="黑体" w:cs="黑体"/>
          <w:i w:val="0"/>
          <w:iCs w:val="0"/>
          <w:caps w:val="0"/>
          <w:color w:val="333333"/>
          <w:spacing w:val="0"/>
          <w:sz w:val="32"/>
          <w:szCs w:val="32"/>
          <w:bdr w:val="none" w:color="auto" w:sz="0" w:space="0"/>
          <w:shd w:val="clear" w:fill="FFFFFF"/>
        </w:rPr>
        <w:t>四、志愿服务组</w:t>
      </w:r>
    </w:p>
    <w:p w14:paraId="5141EE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3"/>
        <w:rPr>
          <w:rFonts w:hint="default" w:ascii="Times New Roman" w:hAnsi="Times New Roman" w:cs="Times New Roman"/>
          <w:i w:val="0"/>
          <w:iCs w:val="0"/>
          <w:caps w:val="0"/>
          <w:color w:val="333333"/>
          <w:spacing w:val="0"/>
          <w:sz w:val="20"/>
          <w:szCs w:val="20"/>
        </w:rPr>
      </w:pPr>
      <w:r>
        <w:rPr>
          <w:rFonts w:hint="eastAsia" w:ascii="仿宋" w:hAnsi="仿宋" w:eastAsia="仿宋" w:cs="仿宋"/>
          <w:b/>
          <w:bCs/>
          <w:i w:val="0"/>
          <w:iCs w:val="0"/>
          <w:caps w:val="0"/>
          <w:color w:val="333333"/>
          <w:spacing w:val="0"/>
          <w:sz w:val="32"/>
          <w:szCs w:val="32"/>
          <w:bdr w:val="none" w:color="auto" w:sz="0" w:space="0"/>
          <w:shd w:val="clear" w:fill="FFFFFF"/>
        </w:rPr>
        <w:t>组长：</w:t>
      </w:r>
      <w:r>
        <w:rPr>
          <w:rFonts w:hint="eastAsia" w:ascii="仿宋" w:hAnsi="仿宋" w:eastAsia="仿宋" w:cs="仿宋"/>
          <w:i w:val="0"/>
          <w:iCs w:val="0"/>
          <w:caps w:val="0"/>
          <w:color w:val="333333"/>
          <w:spacing w:val="0"/>
          <w:sz w:val="32"/>
          <w:szCs w:val="32"/>
          <w:bdr w:val="none" w:color="auto" w:sz="0" w:space="0"/>
          <w:shd w:val="clear" w:fill="FFFFFF"/>
        </w:rPr>
        <w:t>许云龙何计强</w:t>
      </w:r>
    </w:p>
    <w:p w14:paraId="0E6AAE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3"/>
        <w:rPr>
          <w:rFonts w:hint="default" w:ascii="Times New Roman" w:hAnsi="Times New Roman" w:cs="Times New Roman"/>
          <w:i w:val="0"/>
          <w:iCs w:val="0"/>
          <w:caps w:val="0"/>
          <w:color w:val="333333"/>
          <w:spacing w:val="0"/>
          <w:sz w:val="20"/>
          <w:szCs w:val="20"/>
        </w:rPr>
      </w:pPr>
      <w:r>
        <w:rPr>
          <w:rFonts w:hint="eastAsia" w:ascii="仿宋" w:hAnsi="仿宋" w:eastAsia="仿宋" w:cs="仿宋"/>
          <w:b/>
          <w:bCs/>
          <w:i w:val="0"/>
          <w:iCs w:val="0"/>
          <w:caps w:val="0"/>
          <w:color w:val="333333"/>
          <w:spacing w:val="0"/>
          <w:sz w:val="32"/>
          <w:szCs w:val="32"/>
          <w:bdr w:val="none" w:color="auto" w:sz="0" w:space="0"/>
          <w:shd w:val="clear" w:fill="FFFFFF"/>
        </w:rPr>
        <w:t>成员：</w:t>
      </w:r>
      <w:r>
        <w:rPr>
          <w:rFonts w:hint="eastAsia" w:ascii="仿宋" w:hAnsi="仿宋" w:eastAsia="仿宋" w:cs="仿宋"/>
          <w:i w:val="0"/>
          <w:iCs w:val="0"/>
          <w:caps w:val="0"/>
          <w:color w:val="333333"/>
          <w:spacing w:val="0"/>
          <w:sz w:val="32"/>
          <w:szCs w:val="32"/>
          <w:bdr w:val="none" w:color="auto" w:sz="0" w:space="0"/>
          <w:shd w:val="clear" w:fill="FFFFFF"/>
        </w:rPr>
        <w:t>孙浩轩邢欢欢</w:t>
      </w:r>
    </w:p>
    <w:p w14:paraId="4FE39E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0"/>
        <w:rPr>
          <w:rFonts w:hint="default" w:ascii="Times New Roman" w:hAnsi="Times New Roman" w:cs="Times New Roman"/>
          <w:i w:val="0"/>
          <w:iCs w:val="0"/>
          <w:caps w:val="0"/>
          <w:color w:val="333333"/>
          <w:spacing w:val="0"/>
          <w:sz w:val="20"/>
          <w:szCs w:val="20"/>
        </w:rPr>
      </w:pPr>
      <w:r>
        <w:rPr>
          <w:rFonts w:hint="eastAsia" w:ascii="黑体" w:hAnsi="宋体" w:eastAsia="黑体" w:cs="黑体"/>
          <w:i w:val="0"/>
          <w:iCs w:val="0"/>
          <w:caps w:val="0"/>
          <w:color w:val="333333"/>
          <w:spacing w:val="0"/>
          <w:sz w:val="32"/>
          <w:szCs w:val="32"/>
          <w:bdr w:val="none" w:color="auto" w:sz="0" w:space="0"/>
          <w:shd w:val="clear" w:fill="FFFFFF"/>
        </w:rPr>
        <w:t>五、农机保障组</w:t>
      </w:r>
    </w:p>
    <w:p w14:paraId="03152C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3"/>
        <w:rPr>
          <w:rFonts w:hint="default" w:ascii="Times New Roman" w:hAnsi="Times New Roman" w:cs="Times New Roman"/>
          <w:i w:val="0"/>
          <w:iCs w:val="0"/>
          <w:caps w:val="0"/>
          <w:color w:val="333333"/>
          <w:spacing w:val="0"/>
          <w:sz w:val="20"/>
          <w:szCs w:val="20"/>
        </w:rPr>
      </w:pPr>
      <w:r>
        <w:rPr>
          <w:rFonts w:hint="eastAsia" w:ascii="仿宋" w:hAnsi="仿宋" w:eastAsia="仿宋" w:cs="仿宋"/>
          <w:b/>
          <w:bCs/>
          <w:i w:val="0"/>
          <w:iCs w:val="0"/>
          <w:caps w:val="0"/>
          <w:color w:val="333333"/>
          <w:spacing w:val="0"/>
          <w:sz w:val="32"/>
          <w:szCs w:val="32"/>
          <w:bdr w:val="none" w:color="auto" w:sz="0" w:space="0"/>
          <w:shd w:val="clear" w:fill="FFFFFF"/>
        </w:rPr>
        <w:t>组长：</w:t>
      </w:r>
      <w:r>
        <w:rPr>
          <w:rFonts w:hint="eastAsia" w:ascii="仿宋" w:hAnsi="仿宋" w:eastAsia="仿宋" w:cs="仿宋"/>
          <w:i w:val="0"/>
          <w:iCs w:val="0"/>
          <w:caps w:val="0"/>
          <w:color w:val="333333"/>
          <w:spacing w:val="0"/>
          <w:sz w:val="32"/>
          <w:szCs w:val="32"/>
          <w:bdr w:val="none" w:color="auto" w:sz="0" w:space="0"/>
          <w:shd w:val="clear" w:fill="FFFFFF"/>
        </w:rPr>
        <w:t>郭同山吴宗哲</w:t>
      </w:r>
    </w:p>
    <w:p w14:paraId="1CEC3C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3"/>
        <w:rPr>
          <w:rFonts w:hint="default" w:ascii="Times New Roman" w:hAnsi="Times New Roman" w:cs="Times New Roman"/>
          <w:i w:val="0"/>
          <w:iCs w:val="0"/>
          <w:caps w:val="0"/>
          <w:color w:val="333333"/>
          <w:spacing w:val="0"/>
          <w:sz w:val="20"/>
          <w:szCs w:val="20"/>
        </w:rPr>
      </w:pPr>
      <w:r>
        <w:rPr>
          <w:rFonts w:hint="eastAsia" w:ascii="仿宋" w:hAnsi="仿宋" w:eastAsia="仿宋" w:cs="仿宋"/>
          <w:b/>
          <w:bCs/>
          <w:i w:val="0"/>
          <w:iCs w:val="0"/>
          <w:caps w:val="0"/>
          <w:color w:val="333333"/>
          <w:spacing w:val="0"/>
          <w:sz w:val="32"/>
          <w:szCs w:val="32"/>
          <w:bdr w:val="none" w:color="auto" w:sz="0" w:space="0"/>
          <w:shd w:val="clear" w:fill="FFFFFF"/>
        </w:rPr>
        <w:t>成员：</w:t>
      </w:r>
      <w:r>
        <w:rPr>
          <w:rFonts w:hint="eastAsia" w:ascii="仿宋" w:hAnsi="仿宋" w:eastAsia="仿宋" w:cs="仿宋"/>
          <w:i w:val="0"/>
          <w:iCs w:val="0"/>
          <w:caps w:val="0"/>
          <w:color w:val="333333"/>
          <w:spacing w:val="0"/>
          <w:sz w:val="32"/>
          <w:szCs w:val="32"/>
          <w:bdr w:val="none" w:color="auto" w:sz="0" w:space="0"/>
          <w:shd w:val="clear" w:fill="FFFFFF"/>
        </w:rPr>
        <w:t>张永安王俏俏</w:t>
      </w:r>
    </w:p>
    <w:p w14:paraId="586BA1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0"/>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4B77C0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0"/>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2B6515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0"/>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7AD321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0"/>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4865DA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0"/>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4675DD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0"/>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494B23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0"/>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5980A4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0"/>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64577F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0"/>
        <w:rPr>
          <w:rFonts w:hint="default" w:ascii="Times New Roman" w:hAnsi="Times New Roman" w:cs="Times New Roman"/>
          <w:i w:val="0"/>
          <w:iCs w:val="0"/>
          <w:caps w:val="0"/>
          <w:color w:val="333333"/>
          <w:spacing w:val="0"/>
          <w:sz w:val="20"/>
          <w:szCs w:val="20"/>
        </w:rPr>
      </w:pPr>
      <w:r>
        <w:rPr>
          <w:rFonts w:hint="eastAsia" w:ascii="黑体" w:hAnsi="宋体" w:eastAsia="黑体" w:cs="黑体"/>
          <w:i w:val="0"/>
          <w:iCs w:val="0"/>
          <w:caps w:val="0"/>
          <w:color w:val="333333"/>
          <w:spacing w:val="0"/>
          <w:sz w:val="32"/>
          <w:szCs w:val="32"/>
          <w:bdr w:val="none" w:color="auto" w:sz="0" w:space="0"/>
          <w:shd w:val="clear" w:fill="FFFFFF"/>
        </w:rPr>
        <w:t>附件</w:t>
      </w:r>
      <w:r>
        <w:rPr>
          <w:rFonts w:hint="default" w:ascii="Times New Roman" w:hAnsi="Times New Roman" w:cs="Times New Roman"/>
          <w:i w:val="0"/>
          <w:iCs w:val="0"/>
          <w:caps w:val="0"/>
          <w:color w:val="333333"/>
          <w:spacing w:val="0"/>
          <w:sz w:val="32"/>
          <w:szCs w:val="32"/>
          <w:bdr w:val="none" w:color="auto" w:sz="0" w:space="0"/>
          <w:shd w:val="clear" w:fill="FFFFFF"/>
        </w:rPr>
        <w:t>4</w:t>
      </w:r>
    </w:p>
    <w:p w14:paraId="1699EF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0"/>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4B13F1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4" w:lineRule="atLeast"/>
        <w:ind w:left="0" w:right="0" w:firstLine="0"/>
        <w:jc w:val="center"/>
        <w:rPr>
          <w:rFonts w:hint="default" w:ascii="Times New Roman" w:hAnsi="Times New Roman" w:cs="Times New Roman"/>
          <w:i w:val="0"/>
          <w:iCs w:val="0"/>
          <w:caps w:val="0"/>
          <w:color w:val="333333"/>
          <w:spacing w:val="0"/>
          <w:sz w:val="20"/>
          <w:szCs w:val="20"/>
        </w:rPr>
      </w:pPr>
      <w:r>
        <w:rPr>
          <w:rFonts w:hint="eastAsia" w:ascii="黑体" w:hAnsi="宋体" w:eastAsia="黑体" w:cs="黑体"/>
          <w:i w:val="0"/>
          <w:iCs w:val="0"/>
          <w:caps w:val="0"/>
          <w:color w:val="333333"/>
          <w:spacing w:val="0"/>
          <w:sz w:val="44"/>
          <w:szCs w:val="44"/>
          <w:bdr w:val="none" w:color="auto" w:sz="0" w:space="0"/>
          <w:shd w:val="clear" w:fill="FFFFFF"/>
        </w:rPr>
        <w:t>关于做好</w:t>
      </w:r>
      <w:r>
        <w:rPr>
          <w:rFonts w:hint="default" w:ascii="Times New Roman" w:hAnsi="Times New Roman" w:cs="Times New Roman"/>
          <w:i w:val="0"/>
          <w:iCs w:val="0"/>
          <w:caps w:val="0"/>
          <w:color w:val="333333"/>
          <w:spacing w:val="0"/>
          <w:sz w:val="44"/>
          <w:szCs w:val="44"/>
          <w:bdr w:val="none" w:color="auto" w:sz="0" w:space="0"/>
          <w:shd w:val="clear" w:fill="FFFFFF"/>
        </w:rPr>
        <w:t>2024</w:t>
      </w:r>
      <w:r>
        <w:rPr>
          <w:rFonts w:hint="eastAsia" w:ascii="黑体" w:hAnsi="宋体" w:eastAsia="黑体" w:cs="黑体"/>
          <w:i w:val="0"/>
          <w:iCs w:val="0"/>
          <w:caps w:val="0"/>
          <w:color w:val="333333"/>
          <w:spacing w:val="0"/>
          <w:sz w:val="44"/>
          <w:szCs w:val="44"/>
          <w:bdr w:val="none" w:color="auto" w:sz="0" w:space="0"/>
          <w:shd w:val="clear" w:fill="FFFFFF"/>
        </w:rPr>
        <w:t>年全镇秸秆禁烧工作的通告</w:t>
      </w:r>
    </w:p>
    <w:p w14:paraId="304F93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9" w:lineRule="atLeast"/>
        <w:ind w:left="0" w:right="0" w:firstLine="640"/>
        <w:rPr>
          <w:rFonts w:hint="default" w:ascii="Times New Roman" w:hAnsi="Times New Roman" w:cs="Times New Roman"/>
          <w:i w:val="0"/>
          <w:iCs w:val="0"/>
          <w:caps w:val="0"/>
          <w:color w:val="333333"/>
          <w:spacing w:val="0"/>
          <w:sz w:val="20"/>
          <w:szCs w:val="20"/>
        </w:rPr>
      </w:pPr>
      <w:r>
        <w:rPr>
          <w:rFonts w:hint="default" w:ascii="Times New Roman" w:hAnsi="Times New Roman" w:cs="Times New Roman"/>
          <w:i w:val="0"/>
          <w:iCs w:val="0"/>
          <w:caps w:val="0"/>
          <w:color w:val="333333"/>
          <w:spacing w:val="0"/>
          <w:sz w:val="32"/>
          <w:szCs w:val="32"/>
          <w:bdr w:val="none" w:color="auto" w:sz="0" w:space="0"/>
          <w:shd w:val="clear" w:fill="FFFFFF"/>
        </w:rPr>
        <w:t> </w:t>
      </w:r>
    </w:p>
    <w:p w14:paraId="4D26E0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rPr>
          <w:rFonts w:hint="default" w:ascii="Times New Roman" w:hAnsi="Times New Roman" w:cs="Times New Roman"/>
          <w:i w:val="0"/>
          <w:iCs w:val="0"/>
          <w:caps w:val="0"/>
          <w:color w:val="333333"/>
          <w:spacing w:val="0"/>
          <w:sz w:val="20"/>
          <w:szCs w:val="20"/>
        </w:rPr>
      </w:pPr>
      <w:r>
        <w:rPr>
          <w:rFonts w:hint="eastAsia" w:ascii="仿宋" w:hAnsi="仿宋" w:eastAsia="仿宋" w:cs="仿宋"/>
          <w:i w:val="0"/>
          <w:iCs w:val="0"/>
          <w:caps w:val="0"/>
          <w:color w:val="333333"/>
          <w:spacing w:val="0"/>
          <w:sz w:val="32"/>
          <w:szCs w:val="32"/>
          <w:bdr w:val="none" w:color="auto" w:sz="0" w:space="0"/>
          <w:shd w:val="clear" w:fill="FFFFFF"/>
        </w:rPr>
        <w:t>为进一步做好全镇农作物秸秆禁烧工作，改善大气环境质量，保障人民群众健康，维护公众财产安全，根据《中华人民共和国大气污染防治法》《中华人民共和国刑法》《中华人民共和国治安管理处罚法》《安徽省大气污染防治条例》等有关规定，全面落实省市禁烧工作部署，镇政府决定，在全镇范围内严禁露天焚烧农作物秸秆。现将有关事项通告如下：</w:t>
      </w:r>
    </w:p>
    <w:p w14:paraId="2D7F5D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rPr>
          <w:rFonts w:hint="default" w:ascii="Times New Roman" w:hAnsi="Times New Roman" w:cs="Times New Roman"/>
          <w:i w:val="0"/>
          <w:iCs w:val="0"/>
          <w:caps w:val="0"/>
          <w:color w:val="333333"/>
          <w:spacing w:val="0"/>
          <w:sz w:val="20"/>
          <w:szCs w:val="20"/>
        </w:rPr>
      </w:pPr>
      <w:r>
        <w:rPr>
          <w:rFonts w:hint="eastAsia" w:ascii="仿宋" w:hAnsi="仿宋" w:eastAsia="仿宋" w:cs="仿宋"/>
          <w:i w:val="0"/>
          <w:iCs w:val="0"/>
          <w:caps w:val="0"/>
          <w:color w:val="333333"/>
          <w:spacing w:val="0"/>
          <w:sz w:val="32"/>
          <w:szCs w:val="32"/>
          <w:bdr w:val="none" w:color="auto" w:sz="0" w:space="0"/>
          <w:shd w:val="clear" w:fill="FFFFFF"/>
        </w:rPr>
        <w:t>一、本通告所称秸秆禁烧，是指不得露天焚烧农作物秸秆和其他农业生产废弃物，同时不得露天焚烧落叶、荒草、生活垃圾以及可燃性工业废物、建筑垃圾。</w:t>
      </w:r>
    </w:p>
    <w:p w14:paraId="3E14F7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rPr>
          <w:rFonts w:hint="default" w:ascii="Times New Roman" w:hAnsi="Times New Roman" w:cs="Times New Roman"/>
          <w:i w:val="0"/>
          <w:iCs w:val="0"/>
          <w:caps w:val="0"/>
          <w:color w:val="333333"/>
          <w:spacing w:val="0"/>
          <w:sz w:val="20"/>
          <w:szCs w:val="20"/>
        </w:rPr>
      </w:pPr>
      <w:r>
        <w:rPr>
          <w:rFonts w:hint="eastAsia" w:ascii="仿宋" w:hAnsi="仿宋" w:eastAsia="仿宋" w:cs="仿宋"/>
          <w:i w:val="0"/>
          <w:iCs w:val="0"/>
          <w:caps w:val="0"/>
          <w:color w:val="333333"/>
          <w:spacing w:val="0"/>
          <w:sz w:val="32"/>
          <w:szCs w:val="32"/>
          <w:bdr w:val="none" w:color="auto" w:sz="0" w:space="0"/>
          <w:shd w:val="clear" w:fill="FFFFFF"/>
        </w:rPr>
        <w:t>二、全镇辖区范围内均为秸秆禁烧区，实行全年全时段禁烧，凡露天焚烧秸秆行为均为违法行为。</w:t>
      </w:r>
    </w:p>
    <w:p w14:paraId="3C7AB2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rPr>
          <w:rFonts w:hint="default" w:ascii="Times New Roman" w:hAnsi="Times New Roman" w:cs="Times New Roman"/>
          <w:i w:val="0"/>
          <w:iCs w:val="0"/>
          <w:caps w:val="0"/>
          <w:color w:val="333333"/>
          <w:spacing w:val="0"/>
          <w:sz w:val="20"/>
          <w:szCs w:val="20"/>
        </w:rPr>
      </w:pPr>
      <w:r>
        <w:rPr>
          <w:rFonts w:hint="eastAsia" w:ascii="仿宋" w:hAnsi="仿宋" w:eastAsia="仿宋" w:cs="仿宋"/>
          <w:i w:val="0"/>
          <w:iCs w:val="0"/>
          <w:caps w:val="0"/>
          <w:color w:val="333333"/>
          <w:spacing w:val="0"/>
          <w:sz w:val="32"/>
          <w:szCs w:val="32"/>
          <w:bdr w:val="none" w:color="auto" w:sz="0" w:space="0"/>
          <w:shd w:val="clear" w:fill="FFFFFF"/>
        </w:rPr>
        <w:t>三、各村要切实加强对秸秆禁烧工作的领导，强化工作指导和监督管理，加大宣传力度，层层落实责任，切实做好辖区内的秸秆禁烧工作。</w:t>
      </w:r>
    </w:p>
    <w:p w14:paraId="6F5456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rPr>
          <w:rFonts w:hint="default" w:ascii="Times New Roman" w:hAnsi="Times New Roman" w:cs="Times New Roman"/>
          <w:i w:val="0"/>
          <w:iCs w:val="0"/>
          <w:caps w:val="0"/>
          <w:color w:val="333333"/>
          <w:spacing w:val="0"/>
          <w:sz w:val="20"/>
          <w:szCs w:val="20"/>
        </w:rPr>
      </w:pPr>
      <w:r>
        <w:rPr>
          <w:rFonts w:hint="eastAsia" w:ascii="仿宋" w:hAnsi="仿宋" w:eastAsia="仿宋" w:cs="仿宋"/>
          <w:i w:val="0"/>
          <w:iCs w:val="0"/>
          <w:caps w:val="0"/>
          <w:color w:val="333333"/>
          <w:spacing w:val="0"/>
          <w:sz w:val="32"/>
          <w:szCs w:val="32"/>
          <w:bdr w:val="none" w:color="auto" w:sz="0" w:space="0"/>
          <w:shd w:val="clear" w:fill="FFFFFF"/>
        </w:rPr>
        <w:t>四、各有关部门要做好秸秆禁烧工作宣传教育和引导，充分利用法律、行政、经济等手段，疏堵结合，因地制宜，确保秸秆禁烧取得实效。制定相关优惠措施，鼓励和引导农民实施秸秆综合利用，妥善处置各类固体废物，加强农村环境综合整治，从源头上控制秸秆焚烧现象。</w:t>
      </w:r>
    </w:p>
    <w:p w14:paraId="30462A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rPr>
          <w:rFonts w:hint="default" w:ascii="Times New Roman" w:hAnsi="Times New Roman" w:cs="Times New Roman"/>
          <w:i w:val="0"/>
          <w:iCs w:val="0"/>
          <w:caps w:val="0"/>
          <w:color w:val="333333"/>
          <w:spacing w:val="0"/>
          <w:sz w:val="20"/>
          <w:szCs w:val="20"/>
        </w:rPr>
      </w:pPr>
      <w:r>
        <w:rPr>
          <w:rFonts w:hint="eastAsia" w:ascii="仿宋" w:hAnsi="仿宋" w:eastAsia="仿宋" w:cs="仿宋"/>
          <w:i w:val="0"/>
          <w:iCs w:val="0"/>
          <w:caps w:val="0"/>
          <w:color w:val="333333"/>
          <w:spacing w:val="0"/>
          <w:sz w:val="32"/>
          <w:szCs w:val="32"/>
          <w:bdr w:val="none" w:color="auto" w:sz="0" w:space="0"/>
          <w:shd w:val="clear" w:fill="FFFFFF"/>
        </w:rPr>
        <w:t>五、凡违反本通告规定焚烧农作物秸秆或拒绝、阻碍监督管理人员执行禁烧公务的，依照《中华人民共和国治安管理处罚法》《安徽省大气污染防治条例》有关规定予以处罚；对造成重大污染、重大财产损失或人身伤亡，涉嫌犯罪的，依法追究刑事责任。</w:t>
      </w:r>
    </w:p>
    <w:p w14:paraId="41A740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rPr>
          <w:rFonts w:hint="default" w:ascii="Times New Roman" w:hAnsi="Times New Roman" w:cs="Times New Roman"/>
          <w:i w:val="0"/>
          <w:iCs w:val="0"/>
          <w:caps w:val="0"/>
          <w:color w:val="333333"/>
          <w:spacing w:val="0"/>
          <w:sz w:val="20"/>
          <w:szCs w:val="20"/>
        </w:rPr>
      </w:pPr>
      <w:r>
        <w:rPr>
          <w:rFonts w:hint="eastAsia" w:ascii="仿宋" w:hAnsi="仿宋" w:eastAsia="仿宋" w:cs="仿宋"/>
          <w:i w:val="0"/>
          <w:iCs w:val="0"/>
          <w:caps w:val="0"/>
          <w:color w:val="333333"/>
          <w:spacing w:val="0"/>
          <w:sz w:val="32"/>
          <w:szCs w:val="32"/>
          <w:bdr w:val="none" w:color="auto" w:sz="0" w:space="0"/>
          <w:shd w:val="clear" w:fill="FFFFFF"/>
        </w:rPr>
        <w:t>六、设立焚烧秸秆举报热线，接受社会各界监督。</w:t>
      </w:r>
    </w:p>
    <w:p w14:paraId="5F0757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rPr>
          <w:rFonts w:hint="default" w:ascii="Times New Roman" w:hAnsi="Times New Roman" w:cs="Times New Roman"/>
          <w:i w:val="0"/>
          <w:iCs w:val="0"/>
          <w:caps w:val="0"/>
          <w:color w:val="333333"/>
          <w:spacing w:val="0"/>
          <w:sz w:val="20"/>
          <w:szCs w:val="20"/>
        </w:rPr>
      </w:pPr>
      <w:r>
        <w:rPr>
          <w:rFonts w:hint="eastAsia" w:ascii="仿宋" w:hAnsi="仿宋" w:eastAsia="仿宋" w:cs="仿宋"/>
          <w:i w:val="0"/>
          <w:iCs w:val="0"/>
          <w:caps w:val="0"/>
          <w:color w:val="333333"/>
          <w:spacing w:val="0"/>
          <w:sz w:val="32"/>
          <w:szCs w:val="32"/>
          <w:bdr w:val="none" w:color="auto" w:sz="0" w:space="0"/>
          <w:shd w:val="clear" w:fill="FFFFFF"/>
        </w:rPr>
        <w:t>举报电话：</w:t>
      </w:r>
      <w:r>
        <w:rPr>
          <w:rFonts w:hint="default" w:ascii="Times New Roman" w:hAnsi="Times New Roman" w:cs="Times New Roman"/>
          <w:i w:val="0"/>
          <w:iCs w:val="0"/>
          <w:caps w:val="0"/>
          <w:color w:val="333333"/>
          <w:spacing w:val="0"/>
          <w:sz w:val="32"/>
          <w:szCs w:val="32"/>
          <w:bdr w:val="none" w:color="auto" w:sz="0" w:space="0"/>
          <w:shd w:val="clear" w:fill="FFFFFF"/>
        </w:rPr>
        <w:t>7281110</w:t>
      </w:r>
      <w:r>
        <w:rPr>
          <w:rFonts w:hint="eastAsia" w:ascii="仿宋" w:hAnsi="仿宋" w:eastAsia="仿宋" w:cs="仿宋"/>
          <w:i w:val="0"/>
          <w:iCs w:val="0"/>
          <w:caps w:val="0"/>
          <w:color w:val="333333"/>
          <w:spacing w:val="0"/>
          <w:sz w:val="32"/>
          <w:szCs w:val="32"/>
          <w:bdr w:val="none" w:color="auto" w:sz="0" w:space="0"/>
          <w:shd w:val="clear" w:fill="FFFFFF"/>
        </w:rPr>
        <w:t>、</w:t>
      </w:r>
      <w:r>
        <w:rPr>
          <w:rFonts w:hint="default" w:ascii="Times New Roman" w:hAnsi="Times New Roman" w:cs="Times New Roman"/>
          <w:i w:val="0"/>
          <w:iCs w:val="0"/>
          <w:caps w:val="0"/>
          <w:color w:val="333333"/>
          <w:spacing w:val="0"/>
          <w:sz w:val="32"/>
          <w:szCs w:val="32"/>
          <w:bdr w:val="none" w:color="auto" w:sz="0" w:space="0"/>
          <w:shd w:val="clear" w:fill="FFFFFF"/>
        </w:rPr>
        <w:t>7281006</w:t>
      </w:r>
      <w:r>
        <w:rPr>
          <w:rFonts w:hint="eastAsia" w:ascii="仿宋" w:hAnsi="仿宋" w:eastAsia="仿宋" w:cs="仿宋"/>
          <w:i w:val="0"/>
          <w:iCs w:val="0"/>
          <w:caps w:val="0"/>
          <w:color w:val="333333"/>
          <w:spacing w:val="0"/>
          <w:sz w:val="32"/>
          <w:szCs w:val="32"/>
          <w:bdr w:val="none" w:color="auto" w:sz="0" w:space="0"/>
          <w:shd w:val="clear" w:fill="FFFFFF"/>
        </w:rPr>
        <w:t>。</w:t>
      </w:r>
    </w:p>
    <w:p w14:paraId="35042E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90" w:lineRule="atLeast"/>
        <w:ind w:left="0" w:right="0" w:firstLine="640"/>
        <w:jc w:val="both"/>
        <w:rPr>
          <w:rFonts w:hint="eastAsia" w:ascii="方正仿宋_GBK" w:hAnsi="方正仿宋_GBK" w:eastAsia="方正仿宋_GBK" w:cs="方正仿宋_GBK"/>
          <w:sz w:val="32"/>
          <w:szCs w:val="32"/>
        </w:rPr>
      </w:pPr>
    </w:p>
    <w:sectPr>
      <w:pgSz w:w="11907" w:h="16840"/>
      <w:pgMar w:top="1400" w:right="1700" w:bottom="1400" w:left="17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Microsoft Yi Baiti">
    <w:panose1 w:val="03000500000000000000"/>
    <w:charset w:val="00"/>
    <w:family w:val="auto"/>
    <w:pitch w:val="default"/>
    <w:sig w:usb0="80000003" w:usb1="00010402" w:usb2="00080002" w:usb3="00000000" w:csb0="0000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FangSong_GB2312">
    <w:altName w:val="仿宋"/>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altName w:val="黑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jNGVmNTg5ZWI3NjEwZWE2ZWNjOTdiODg5MTNhODIifQ=="/>
  </w:docVars>
  <w:rsids>
    <w:rsidRoot w:val="64DD7DB7"/>
    <w:rsid w:val="64DD7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autoSpaceDE w:val="0"/>
      <w:autoSpaceDN w:val="0"/>
      <w:adjustRightInd w:val="0"/>
      <w:spacing w:beforeLines="0" w:afterLines="0"/>
    </w:pPr>
    <w:rPr>
      <w:rFonts w:hint="default" w:ascii="Arial" w:hAnsi="Arial" w:eastAsia="宋体" w:cs="Times New Roman"/>
      <w:color w:val="000000"/>
      <w:sz w:val="24"/>
      <w:szCs w:val="2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5">
    <w:name w:val="font61"/>
    <w:basedOn w:val="4"/>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72</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2024-10-19T11:45:00Z</dcterms:created>
  <dc:creator>叽里咕噜</dc:creator>
  <cp:lastModifiedBy>叽里咕噜</cp:lastModifiedBy>
  <dcterms:modified xsi:type="dcterms:W3CDTF">2024-10-19T12:57:57Z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B9239F8512CC4FA698BAA48B6082944C_11</vt:lpwstr>
  </property>
</Properties>
</file>