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65C21">
      <w:pPr>
        <w:spacing w:line="737" w:lineRule="exact"/>
        <w:ind w:right="304"/>
        <w:jc w:val="center"/>
        <w:outlineLvl w:val="0"/>
        <w:rPr>
          <w:rFonts w:ascii="微软雅黑" w:eastAsia="微软雅黑"/>
          <w:b/>
          <w:sz w:val="43"/>
        </w:rPr>
      </w:pPr>
      <w:r>
        <w:rPr>
          <w:rFonts w:hint="eastAsia" w:ascii="微软雅黑" w:eastAsia="微软雅黑"/>
          <w:b/>
          <w:sz w:val="43"/>
        </w:rPr>
        <w:t>竞争性磋商公告</w:t>
      </w:r>
    </w:p>
    <w:tbl>
      <w:tblPr>
        <w:tblStyle w:val="6"/>
        <w:tblW w:w="9200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4510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200" w:type="dxa"/>
          </w:tcPr>
          <w:p w14:paraId="6F6A1C58">
            <w:pPr>
              <w:tabs>
                <w:tab w:val="left" w:pos="220"/>
              </w:tabs>
              <w:spacing w:before="140" w:line="400" w:lineRule="exact"/>
              <w:ind w:left="658" w:hanging="658" w:hangingChars="235"/>
              <w:jc w:val="both"/>
              <w:rPr>
                <w:rFonts w:ascii="仿宋" w:eastAsia="仿宋"/>
                <w:sz w:val="28"/>
              </w:rPr>
            </w:pPr>
            <w:bookmarkStart w:id="8" w:name="_GoBack"/>
            <w:r>
              <w:rPr>
                <w:rFonts w:hint="eastAsia" w:ascii="仿宋" w:eastAsia="仿宋"/>
                <w:sz w:val="28"/>
              </w:rPr>
              <w:t>项目概况：</w:t>
            </w:r>
          </w:p>
          <w:p w14:paraId="353B7C23">
            <w:pPr>
              <w:spacing w:line="400" w:lineRule="exact"/>
              <w:ind w:left="105" w:right="88" w:firstLine="555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5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pacing w:val="5"/>
                <w:sz w:val="28"/>
                <w:u w:val="single"/>
                <w:lang w:eastAsia="zh-CN"/>
              </w:rPr>
              <w:t>泗县2024年草沟镇新建板桥及清淤工程</w:t>
            </w:r>
            <w:r>
              <w:rPr>
                <w:rFonts w:hint="eastAsia" w:ascii="仿宋" w:hAnsi="仿宋" w:eastAsia="仿宋"/>
                <w:spacing w:val="5"/>
                <w:sz w:val="28"/>
              </w:rPr>
              <w:t>的潜在供应商应</w:t>
            </w:r>
            <w:r>
              <w:rPr>
                <w:rFonts w:hint="eastAsia" w:ascii="仿宋" w:hAnsi="仿宋" w:eastAsia="仿宋"/>
                <w:spacing w:val="5"/>
                <w:sz w:val="28"/>
                <w:lang w:val="en-US"/>
              </w:rPr>
              <w:t>将</w:t>
            </w:r>
            <w:r>
              <w:rPr>
                <w:rFonts w:hint="eastAsia" w:ascii="仿宋" w:hAnsi="仿宋" w:eastAsia="仿宋"/>
                <w:spacing w:val="5"/>
                <w:sz w:val="28"/>
                <w:u w:val="single"/>
                <w:lang w:val="en-US"/>
              </w:rPr>
              <w:t>报名材料发送至</w:t>
            </w:r>
            <w:r>
              <w:rPr>
                <w:rFonts w:hint="eastAsia" w:ascii="仿宋" w:hAnsi="仿宋" w:eastAsia="仿宋"/>
                <w:spacing w:val="5"/>
                <w:sz w:val="28"/>
                <w:u w:val="single"/>
                <w:lang w:val="en-US" w:eastAsia="zh-CN"/>
              </w:rPr>
              <w:t>1136671610</w:t>
            </w:r>
            <w:r>
              <w:rPr>
                <w:rFonts w:hint="eastAsia" w:ascii="仿宋" w:hAnsi="仿宋" w:eastAsia="仿宋"/>
                <w:spacing w:val="5"/>
                <w:sz w:val="28"/>
                <w:u w:val="single"/>
                <w:lang w:val="en-US"/>
              </w:rPr>
              <w:t>@qq.com报名或携带材料前往泗县盛世豪庭小区</w:t>
            </w:r>
            <w:r>
              <w:rPr>
                <w:rFonts w:hint="eastAsia" w:ascii="仿宋" w:hAnsi="仿宋" w:eastAsia="仿宋"/>
                <w:spacing w:val="5"/>
                <w:sz w:val="28"/>
                <w:lang w:val="en-US"/>
              </w:rPr>
              <w:t>获取采购文件</w:t>
            </w:r>
            <w:r>
              <w:rPr>
                <w:rFonts w:hint="eastAsia" w:ascii="仿宋" w:hAnsi="仿宋" w:eastAsia="仿宋"/>
                <w:sz w:val="28"/>
              </w:rPr>
              <w:t>。</w:t>
            </w:r>
          </w:p>
          <w:p w14:paraId="2932DD46">
            <w:pPr>
              <w:spacing w:line="400" w:lineRule="exact"/>
              <w:ind w:left="660"/>
              <w:jc w:val="both"/>
              <w:rPr>
                <w:rFonts w:ascii="微软雅黑"/>
                <w:b/>
                <w:sz w:val="19"/>
              </w:rPr>
            </w:pPr>
            <w:r>
              <w:rPr>
                <w:rFonts w:hint="eastAsia" w:ascii="仿宋" w:eastAsia="仿宋"/>
                <w:sz w:val="28"/>
              </w:rPr>
              <w:t>并于</w:t>
            </w:r>
            <w:r>
              <w:rPr>
                <w:rFonts w:hint="eastAsia" w:ascii="仿宋" w:eastAsia="仿宋"/>
                <w:color w:val="auto"/>
                <w:sz w:val="28"/>
                <w:u w:val="single"/>
                <w:lang w:val="en-US" w:eastAsia="zh-CN"/>
              </w:rPr>
              <w:t>2024年11月28号</w:t>
            </w:r>
            <w:r>
              <w:rPr>
                <w:rFonts w:hint="eastAsia" w:ascii="仿宋" w:eastAsia="仿宋"/>
                <w:color w:val="auto"/>
                <w:sz w:val="28"/>
                <w:u w:val="single"/>
                <w:lang w:eastAsia="zh-CN"/>
              </w:rPr>
              <w:t>15点</w:t>
            </w:r>
            <w:r>
              <w:rPr>
                <w:rFonts w:hint="eastAsia" w:ascii="仿宋" w:eastAsia="仿宋"/>
                <w:color w:val="auto"/>
                <w:sz w:val="28"/>
                <w:u w:val="single"/>
                <w:lang w:val="en-US" w:eastAsia="zh-CN"/>
              </w:rPr>
              <w:t>00</w:t>
            </w:r>
            <w:r>
              <w:rPr>
                <w:rFonts w:hint="eastAsia" w:ascii="仿宋" w:eastAsia="仿宋"/>
                <w:color w:val="auto"/>
                <w:sz w:val="28"/>
                <w:u w:val="single"/>
                <w:lang w:eastAsia="zh-CN"/>
              </w:rPr>
              <w:t>分</w:t>
            </w:r>
            <w:r>
              <w:rPr>
                <w:rFonts w:hint="eastAsia" w:ascii="仿宋" w:eastAsia="仿宋"/>
                <w:spacing w:val="-15"/>
                <w:sz w:val="28"/>
                <w:u w:val="single"/>
              </w:rPr>
              <w:t>（</w:t>
            </w:r>
            <w:r>
              <w:rPr>
                <w:rFonts w:hint="eastAsia" w:ascii="仿宋" w:eastAsia="仿宋"/>
                <w:spacing w:val="-4"/>
                <w:sz w:val="28"/>
              </w:rPr>
              <w:t>北京时间</w:t>
            </w:r>
            <w:r>
              <w:rPr>
                <w:rFonts w:hint="eastAsia" w:ascii="仿宋" w:eastAsia="仿宋"/>
                <w:spacing w:val="-90"/>
                <w:sz w:val="28"/>
              </w:rPr>
              <w:t>）</w:t>
            </w:r>
            <w:r>
              <w:rPr>
                <w:rFonts w:hint="eastAsia" w:ascii="仿宋" w:eastAsia="仿宋"/>
                <w:spacing w:val="-8"/>
                <w:sz w:val="28"/>
              </w:rPr>
              <w:t>前提交响应文件</w:t>
            </w:r>
          </w:p>
        </w:tc>
      </w:tr>
      <w:bookmarkEnd w:id="8"/>
    </w:tbl>
    <w:p w14:paraId="1A95C038">
      <w:pPr>
        <w:spacing w:before="88" w:line="400" w:lineRule="exact"/>
        <w:ind w:left="220" w:leftChars="100" w:firstLine="241" w:firstLine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一、项目基本情况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一、项目基本情况</w:t>
      </w:r>
    </w:p>
    <w:p w14:paraId="37EA8800">
      <w:pPr>
        <w:spacing w:line="400" w:lineRule="exact"/>
        <w:ind w:left="220" w:left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SXFD-2024-1105</w:t>
      </w:r>
    </w:p>
    <w:p w14:paraId="35A9DD08">
      <w:pPr>
        <w:spacing w:line="400" w:lineRule="exact"/>
        <w:ind w:left="220" w:leftChars="100" w:right="55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泗县2024年草沟镇新建板桥及清淤工程</w:t>
      </w:r>
    </w:p>
    <w:p w14:paraId="20BC84E2">
      <w:pPr>
        <w:spacing w:line="400" w:lineRule="exact"/>
        <w:ind w:left="220" w:leftChars="100" w:right="5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460E0165">
      <w:pPr>
        <w:pStyle w:val="8"/>
        <w:spacing w:line="400" w:lineRule="exact"/>
        <w:ind w:left="220" w:leftChars="100" w:firstLine="0" w:firstLineChars="0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预算金额：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449927.39元</w:t>
      </w:r>
    </w:p>
    <w:p w14:paraId="0889B874">
      <w:pPr>
        <w:spacing w:before="65" w:line="400" w:lineRule="exact"/>
        <w:ind w:left="220" w:leftChars="1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高限价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449927.39元</w:t>
      </w:r>
    </w:p>
    <w:p w14:paraId="69D28B63">
      <w:pPr>
        <w:spacing w:before="65" w:line="400" w:lineRule="exact"/>
        <w:ind w:left="220"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highlight w:val="none"/>
          <w:lang w:eastAsia="zh-CN"/>
        </w:rPr>
        <w:t>泗县2024年草沟镇新建板桥及清淤工程，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highlight w:val="none"/>
          <w:lang w:val="en-US" w:eastAsia="zh-CN"/>
        </w:rPr>
        <w:t>包括新建1*4*6m，板桥1座；疏浚沟渠7条，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详见工程量清单</w:t>
      </w: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highlight w:val="none"/>
          <w:lang w:val="en-US" w:eastAsia="zh-CN"/>
        </w:rPr>
        <w:t>。</w:t>
      </w:r>
    </w:p>
    <w:p w14:paraId="383BC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220" w:leftChars="100" w:right="990" w:righ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highlight w:val="none"/>
          <w:lang w:val="en-US" w:eastAsia="zh-CN"/>
        </w:rPr>
        <w:t>30日历天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</w:rPr>
        <w:t>。</w:t>
      </w:r>
    </w:p>
    <w:p w14:paraId="649F759B">
      <w:pPr>
        <w:tabs>
          <w:tab w:val="left" w:pos="2904"/>
        </w:tabs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本项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不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受联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体。</w:t>
      </w:r>
    </w:p>
    <w:p w14:paraId="53114B39">
      <w:pPr>
        <w:spacing w:before="66" w:line="400" w:lineRule="exact"/>
        <w:ind w:left="220" w:left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1" w:name="二、申请人的资格要求：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二、申请人的资格要求：</w:t>
      </w:r>
    </w:p>
    <w:p w14:paraId="61D3FCC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220" w:leftChars="100" w:firstLine="444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</w:rPr>
        <w:t>满足《中华人民共和国政府采购法》第二十二条规定；</w:t>
      </w:r>
    </w:p>
    <w:p w14:paraId="25CD6F10">
      <w:pPr>
        <w:pStyle w:val="9"/>
        <w:tabs>
          <w:tab w:val="left" w:pos="1659"/>
        </w:tabs>
        <w:spacing w:line="400" w:lineRule="exact"/>
        <w:ind w:left="220" w:leftChars="100" w:firstLine="428" w:firstLineChars="200"/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 w:eastAsia="zh-CN"/>
        </w:rPr>
        <w:t>落实政府采购政策需满足的资格要求：</w:t>
      </w:r>
    </w:p>
    <w:p w14:paraId="44B203D6">
      <w:pPr>
        <w:pStyle w:val="9"/>
        <w:tabs>
          <w:tab w:val="left" w:pos="1659"/>
        </w:tabs>
        <w:spacing w:line="400" w:lineRule="exact"/>
        <w:ind w:left="220" w:leftChars="100" w:firstLine="428" w:firstLineChars="200"/>
        <w:rPr>
          <w:rFonts w:asciiTheme="minorEastAsia" w:hAnsiTheme="minorEastAsia" w:eastAsiaTheme="minorEastAsia" w:cstheme="minorEastAsia"/>
          <w:bCs/>
          <w:spacing w:val="-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eastAsia="zh-CN"/>
        </w:rPr>
        <w:t>本次招标要求投标人须是法人或其他组织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</w:rPr>
        <w:t>。</w:t>
      </w:r>
    </w:p>
    <w:p w14:paraId="5B173A64">
      <w:pPr>
        <w:pStyle w:val="9"/>
        <w:tabs>
          <w:tab w:val="left" w:pos="1659"/>
        </w:tabs>
        <w:spacing w:line="400" w:lineRule="exact"/>
        <w:ind w:left="220" w:leftChars="100" w:firstLine="444" w:firstLineChars="200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/>
        </w:rPr>
        <w:t>（2）本次招标要求投标人须具备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 w:eastAsia="zh-CN"/>
        </w:rPr>
        <w:t>水利水电或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/>
        </w:rPr>
        <w:t>市政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 w:eastAsia="zh-CN"/>
        </w:rPr>
        <w:t>公用</w:t>
      </w:r>
      <w:r>
        <w:rPr>
          <w:rFonts w:hint="eastAsia" w:asciiTheme="minorEastAsia" w:hAnsiTheme="minorEastAsia" w:eastAsiaTheme="minorEastAsia" w:cstheme="minorEastAsia"/>
          <w:bCs/>
          <w:spacing w:val="-9"/>
          <w:sz w:val="24"/>
          <w:szCs w:val="24"/>
          <w:lang w:val="en-US"/>
        </w:rPr>
        <w:t>工程施工总承包叁级及以上资质，</w:t>
      </w:r>
      <w:r>
        <w:rPr>
          <w:rFonts w:hint="eastAsia" w:asciiTheme="minorEastAsia" w:hAnsiTheme="minorEastAsia" w:eastAsiaTheme="minorEastAsia" w:cstheme="minorEastAsia"/>
          <w:bCs/>
          <w:spacing w:val="-8"/>
          <w:sz w:val="24"/>
          <w:szCs w:val="24"/>
        </w:rPr>
        <w:t>具有有</w:t>
      </w:r>
      <w:r>
        <w:rPr>
          <w:rFonts w:hint="eastAsia" w:asciiTheme="minorEastAsia" w:hAnsiTheme="minorEastAsia" w:eastAsiaTheme="minorEastAsia" w:cstheme="minorEastAsia"/>
          <w:bCs/>
          <w:spacing w:val="-14"/>
          <w:sz w:val="24"/>
          <w:szCs w:val="24"/>
        </w:rPr>
        <w:t>效的安全生产许可证，并在人员、设备、资金等方面具有相应的施工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能力。</w:t>
      </w:r>
    </w:p>
    <w:p w14:paraId="4E217082">
      <w:pPr>
        <w:pStyle w:val="9"/>
        <w:tabs>
          <w:tab w:val="left" w:pos="1659"/>
        </w:tabs>
        <w:spacing w:line="400" w:lineRule="exact"/>
        <w:ind w:left="220" w:leftChars="100" w:firstLine="480" w:firstLineChars="200"/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项目负责人需具有水利水电或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市政公用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工程专业二级及以上注册建造师执业资格及安全生产考核合格证书（B证）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 w14:paraId="171BC2A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220" w:leftChars="100" w:right="110" w:rightChars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highlight w:val="none"/>
        </w:rPr>
        <w:t>本项目的特定资格要求：供应商（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highlight w:val="none"/>
        </w:rPr>
        <w:t>含不具有独立法人资格的分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highlight w:val="none"/>
        </w:rPr>
        <w:t>公司、不含具备独立法人资格的子公司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</w:rPr>
        <w:t>存在以下不良信用记录情形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之一,不得推荐为中标候选人，不得确定为中标人:</w:t>
      </w:r>
    </w:p>
    <w:p w14:paraId="29C500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</w:rPr>
        <w:t>供应商被人民法院列入失信被执行人的；</w:t>
      </w:r>
    </w:p>
    <w:p w14:paraId="3E383C5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 w:right="11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供应商或其法定代表人或拟派项目经理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项目负责人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）被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</w:rPr>
        <w:t>列入行贿犯罪档案的；</w:t>
      </w:r>
    </w:p>
    <w:p w14:paraId="5071E98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</w:rPr>
        <w:t>供应商被工商行政管理部门列入企业经营异常名录的；</w:t>
      </w:r>
    </w:p>
    <w:p w14:paraId="70BDB6A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highlight w:val="none"/>
        </w:rPr>
        <w:t>供应商被税务部门列入重大税收违法案件当事人名单的；</w:t>
      </w:r>
    </w:p>
    <w:p w14:paraId="01BEC4F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 w:right="1089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</w:rPr>
        <w:t>供应商被政府采购监管部门列入政府采购严重违法失信行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为记录名单的。</w:t>
      </w:r>
    </w:p>
    <w:p w14:paraId="7A56D8D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100" w:right="1089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</w:rPr>
        <w:t>以上情形第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9"/>
          <w:sz w:val="22"/>
          <w:szCs w:val="22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9"/>
          <w:sz w:val="22"/>
          <w:szCs w:val="22"/>
          <w:highlight w:val="none"/>
        </w:rPr>
        <w:t xml:space="preserve"> 以“ 信用中国 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instrText xml:space="preserve"> HYPERLINK "http://www.creditchina.gov.cn/" \h </w:instrTex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4"/>
          <w:sz w:val="22"/>
          <w:szCs w:val="22"/>
          <w:highlight w:val="none"/>
        </w:rPr>
        <w:t>http://www.creditchina.gov.cn</w:t>
      </w:r>
      <w:r>
        <w:rPr>
          <w:rFonts w:hint="eastAsia" w:asciiTheme="minorEastAsia" w:hAnsiTheme="minorEastAsia" w:eastAsiaTheme="minorEastAsia" w:cstheme="minorEastAsia"/>
          <w:spacing w:val="70"/>
          <w:sz w:val="22"/>
          <w:szCs w:val="22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pacing w:val="29"/>
          <w:sz w:val="36"/>
          <w:szCs w:val="36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9"/>
          <w:sz w:val="22"/>
          <w:szCs w:val="22"/>
          <w:highlight w:val="none"/>
        </w:rPr>
        <w:t>“信用宿州 ”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instrText xml:space="preserve"> HYPERLINK "http://credit.ahsz.gov.cn/cms/infoPublicity/toInfoHongHei" \h </w:instrTex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highlight w:val="none"/>
        </w:rPr>
        <w:t>http://credit.ahsz.gov.cn/cms/infoPublicity/toInfoHongHei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highlight w:val="none"/>
        </w:rPr>
        <w:t xml:space="preserve">Md.action 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highlight w:val="none"/>
        </w:rPr>
        <w:t>或 其 他 指 定 媒 介 [ 国 家 税 务 总 局 网 站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"http://www.chinatax.gov.cn/"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www.chinatax.gov.cn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</w:rPr>
        <w:t>、中国政府采购网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"http://www.ccgp.gov.cn/"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www.ccgp.gov.cn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</w:rPr>
        <w:t>国家企业信用信息公示系统网站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"http://www.gsxt.gov.cn/"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www.gsxt.gov.cn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]发布的为准，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查询截止时点为采购响应递交截止时间。</w:t>
      </w:r>
    </w:p>
    <w:p w14:paraId="18D3B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220" w:leftChars="100" w:firstLine="0" w:firstLineChars="0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情形（2）由供应商提供无行贿犯罪记录承诺函。</w:t>
      </w:r>
    </w:p>
    <w:p w14:paraId="39E2CA01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2" w:name="三、获取采购文件"/>
      <w:bookmarkEnd w:id="2"/>
      <w:bookmarkStart w:id="3" w:name="第二章_供应商须知前附表"/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三、获取采购文件</w:t>
      </w:r>
    </w:p>
    <w:p w14:paraId="4D8E5828">
      <w:pPr>
        <w:keepNext w:val="0"/>
        <w:keepLines w:val="0"/>
        <w:widowControl/>
        <w:suppressLineNumbers w:val="0"/>
        <w:ind w:left="918" w:leftChars="109" w:hanging="678" w:hangingChars="300"/>
        <w:jc w:val="left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2024年11月15日至2024年11月27号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en-US" w:eastAsia="zh-CN" w:bidi="zh-CN"/>
        </w:rPr>
        <w:t>每天上午8:00至12:00，下午14:00至 17:00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  <w:lang w:val="zh-CN" w:eastAsia="zh-CN" w:bidi="zh-CN"/>
        </w:rPr>
        <w:t>（北京时间）。</w:t>
      </w:r>
    </w:p>
    <w:p w14:paraId="37B75F0F">
      <w:pPr>
        <w:spacing w:line="400" w:lineRule="exact"/>
        <w:ind w:left="220" w:leftChars="100" w:right="110"/>
        <w:rPr>
          <w:rFonts w:asciiTheme="minorEastAsia" w:hAnsiTheme="minorEastAsia" w:eastAsiaTheme="minorEastAsia" w:cstheme="minorEastAsia"/>
          <w:spacing w:val="-3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/>
        </w:rPr>
        <w:t>方式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  <w:lang w:val="en-US" w:eastAsia="zh-CN"/>
        </w:rPr>
        <w:t>将公司营业执照、资质证书、安全生产许可证、项目经理证件及报名授权委托书（格式自拟）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/>
        </w:rPr>
        <w:t>发送至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1136671610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/>
        </w:rPr>
        <w:t>@qq.com或携带材料前往泗县盛世豪庭小区现场报名，采购文件通过邮件方式发送。</w:t>
      </w:r>
    </w:p>
    <w:p w14:paraId="6B7D4459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售价：每套人民币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整，招标文件售后不退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748F10A5">
      <w:pPr>
        <w:spacing w:before="150" w:line="400" w:lineRule="exact"/>
        <w:ind w:left="220" w:left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4" w:name="四、响应文件提交"/>
      <w:bookmarkEnd w:id="4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四、响应文件提交</w:t>
      </w:r>
    </w:p>
    <w:p w14:paraId="259B73C6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截止时间：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2024年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11月28号15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（北京时间）</w:t>
      </w:r>
    </w:p>
    <w:p w14:paraId="7D3F32DA">
      <w:pPr>
        <w:spacing w:before="65"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泗县草沟镇人民政府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会议室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 w14:paraId="1B0E7CD0">
      <w:pPr>
        <w:pStyle w:val="8"/>
        <w:ind w:firstLine="241" w:firstLineChars="100"/>
        <w:rPr>
          <w:rFonts w:asciiTheme="minorEastAsia" w:hAnsiTheme="minorEastAsia" w:eastAsiaTheme="minorEastAsia" w:cstheme="minorEastAsia"/>
          <w:b/>
          <w:bCs/>
        </w:rPr>
      </w:pPr>
      <w:bookmarkStart w:id="5" w:name="五、开启"/>
      <w:bookmarkEnd w:id="5"/>
      <w:r>
        <w:rPr>
          <w:rFonts w:hint="eastAsia" w:asciiTheme="minorEastAsia" w:hAnsiTheme="minorEastAsia" w:eastAsiaTheme="minorEastAsia" w:cstheme="minorEastAsia"/>
          <w:b/>
          <w:bCs/>
        </w:rPr>
        <w:t>五、开启</w:t>
      </w:r>
    </w:p>
    <w:p w14:paraId="75E78F59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11月28号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  <w:t>15点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北京时间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232C9191">
      <w:pPr>
        <w:spacing w:before="65"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泗县草沟镇人民政府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会议室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 w14:paraId="6B7CBBFA">
      <w:pPr>
        <w:spacing w:before="65" w:line="400" w:lineRule="exact"/>
        <w:ind w:left="220" w:left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6" w:name="六、公告期限"/>
      <w:bookmarkEnd w:id="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六、公告期限</w:t>
      </w:r>
    </w:p>
    <w:p w14:paraId="354124B9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自本公告发布之日起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个工作日。</w:t>
      </w:r>
    </w:p>
    <w:p w14:paraId="2C7C5EF6">
      <w:pPr>
        <w:spacing w:line="400" w:lineRule="exact"/>
        <w:ind w:left="220" w:leftChars="1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bookmarkStart w:id="7" w:name="八、凡对本次采购提出询问，请按以下方式联系。"/>
      <w:bookmarkEnd w:id="7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、凡对本次采购提出询问，请按以下方式联系。</w:t>
      </w:r>
    </w:p>
    <w:p w14:paraId="2C3125DE">
      <w:pPr>
        <w:pStyle w:val="9"/>
        <w:tabs>
          <w:tab w:val="left" w:pos="663"/>
        </w:tabs>
        <w:spacing w:line="400" w:lineRule="exact"/>
        <w:ind w:left="263" w:hanging="261" w:hangingChars="11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/>
        </w:rPr>
        <w:t>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采购人信息</w:t>
      </w:r>
    </w:p>
    <w:p w14:paraId="4DC9E68F">
      <w:pPr>
        <w:tabs>
          <w:tab w:val="left" w:pos="1999"/>
          <w:tab w:val="left" w:pos="5093"/>
        </w:tabs>
        <w:spacing w:line="400" w:lineRule="exact"/>
        <w:ind w:left="220" w:leftChars="1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eastAsia="zh-CN"/>
        </w:rPr>
        <w:t>泗县草沟镇人民政府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val="en-US" w:eastAsia="zh-CN"/>
        </w:rPr>
        <w:t xml:space="preserve">     </w:t>
      </w:r>
    </w:p>
    <w:p w14:paraId="5FAC907B">
      <w:pPr>
        <w:tabs>
          <w:tab w:val="left" w:pos="1999"/>
          <w:tab w:val="left" w:pos="5904"/>
        </w:tabs>
        <w:spacing w:before="74" w:line="400" w:lineRule="exact"/>
        <w:ind w:left="220" w:leftChars="1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eastAsia="zh-CN"/>
        </w:rPr>
        <w:t>泗县草沟镇人民政府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val="en-US" w:eastAsia="zh-CN"/>
        </w:rPr>
        <w:t xml:space="preserve">     </w:t>
      </w:r>
    </w:p>
    <w:p w14:paraId="16775056">
      <w:pPr>
        <w:pStyle w:val="9"/>
        <w:tabs>
          <w:tab w:val="left" w:pos="663"/>
        </w:tabs>
        <w:spacing w:before="66" w:line="400" w:lineRule="exact"/>
        <w:ind w:left="0" w:firstLine="27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u w:val="single"/>
          <w:lang w:val="en-US" w:eastAsia="zh-CN"/>
        </w:rPr>
        <w:t xml:space="preserve"> 刘主席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0557-7203012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u w:val="single"/>
          <w:lang w:val="en-US" w:eastAsia="zh-CN"/>
        </w:rPr>
        <w:t xml:space="preserve"> </w:t>
      </w:r>
    </w:p>
    <w:p w14:paraId="71550E2F">
      <w:pPr>
        <w:tabs>
          <w:tab w:val="left" w:pos="2059"/>
          <w:tab w:val="left" w:pos="6264"/>
        </w:tabs>
        <w:spacing w:line="400" w:lineRule="exact"/>
        <w:ind w:left="220" w:leftChars="1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eastAsia="zh-CN"/>
        </w:rPr>
        <w:t>方大国际工程咨询股份有限公司</w:t>
      </w:r>
    </w:p>
    <w:p w14:paraId="508DC1BC">
      <w:pPr>
        <w:tabs>
          <w:tab w:val="left" w:pos="855"/>
          <w:tab w:val="left" w:pos="6728"/>
        </w:tabs>
        <w:spacing w:before="75" w:line="400" w:lineRule="exact"/>
        <w:ind w:left="220" w:leftChars="100" w:right="432"/>
        <w:jc w:val="both"/>
        <w:rPr>
          <w:rFonts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val="en-US"/>
        </w:rPr>
        <w:t xml:space="preserve">泗县盛世豪庭小区      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u w:val="single"/>
          <w:lang w:val="en-US"/>
        </w:rPr>
        <w:t xml:space="preserve"> </w:t>
      </w:r>
    </w:p>
    <w:p w14:paraId="15FB3C1D">
      <w:pPr>
        <w:tabs>
          <w:tab w:val="left" w:pos="5573"/>
        </w:tabs>
        <w:spacing w:before="65"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15178296130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  <w:t xml:space="preserve">   </w:t>
      </w:r>
    </w:p>
    <w:p w14:paraId="57954F90">
      <w:pPr>
        <w:pStyle w:val="9"/>
        <w:tabs>
          <w:tab w:val="left" w:pos="663"/>
        </w:tabs>
        <w:spacing w:before="65" w:line="400" w:lineRule="exact"/>
        <w:ind w:left="0" w:firstLine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/>
        </w:rPr>
        <w:t>3、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项目联系方式</w:t>
      </w:r>
    </w:p>
    <w:p w14:paraId="7B9F3F33">
      <w:pPr>
        <w:tabs>
          <w:tab w:val="left" w:pos="4582"/>
          <w:tab w:val="left" w:pos="5694"/>
        </w:tabs>
        <w:spacing w:line="400" w:lineRule="exact"/>
        <w:ind w:left="220" w:leftChars="100"/>
        <w:rPr>
          <w:rFonts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刘主席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徐工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  <w:t xml:space="preserve">   </w:t>
      </w:r>
    </w:p>
    <w:p w14:paraId="3D728F8C">
      <w:pPr>
        <w:tabs>
          <w:tab w:val="left" w:pos="2179"/>
          <w:tab w:val="left" w:pos="5120"/>
          <w:tab w:val="left" w:pos="6955"/>
        </w:tabs>
        <w:spacing w:before="65" w:line="400" w:lineRule="exact"/>
        <w:ind w:left="220" w:leftChars="10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0557-7203012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15178296130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  <w:t xml:space="preserve"> </w:t>
      </w:r>
    </w:p>
    <w:p w14:paraId="6A3378B7">
      <w:pPr>
        <w:tabs>
          <w:tab w:val="left" w:pos="2179"/>
          <w:tab w:val="left" w:pos="5120"/>
          <w:tab w:val="left" w:pos="6955"/>
        </w:tabs>
        <w:spacing w:before="65"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/>
        </w:rPr>
        <w:t>4.质疑</w:t>
      </w:r>
    </w:p>
    <w:p w14:paraId="0991A134">
      <w:pPr>
        <w:tabs>
          <w:tab w:val="left" w:pos="2179"/>
          <w:tab w:val="left" w:pos="5120"/>
          <w:tab w:val="left" w:pos="6955"/>
        </w:tabs>
        <w:spacing w:before="65" w:line="400" w:lineRule="exact"/>
        <w:ind w:left="220" w:leftChars="100"/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/>
        </w:rPr>
        <w:t>投标人如果针对此招标（采购）文件存在质疑，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可通过邮件1136671610@qq.com或纸质版发起异议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/>
        </w:rPr>
        <w:t>，招标人或招标代理会在法定期限内做出答复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Tc3NjY1MmUzOTRkMmMwYTViMjQyODIyOWQwNzUifQ=="/>
  </w:docVars>
  <w:rsids>
    <w:rsidRoot w:val="00000000"/>
    <w:rsid w:val="0B695F87"/>
    <w:rsid w:val="4D4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首行缩进"/>
    <w:basedOn w:val="1"/>
    <w:autoRedefine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styleId="9">
    <w:name w:val="List Paragraph"/>
    <w:basedOn w:val="1"/>
    <w:autoRedefine/>
    <w:qFormat/>
    <w:uiPriority w:val="1"/>
    <w:pPr>
      <w:ind w:left="802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2024-11-27T05:50:29Z</dcterms:created>
  <dc:creator>Administrator</dc:creator>
  <cp:lastModifiedBy>13532333</cp:lastModifiedBy>
  <dcterms:modified xsi:type="dcterms:W3CDTF">2024-11-27T05:51:37Z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61F0C7A153B94E54825C559E5C932DD1_12</vt:lpwstr>
  </property>
</Properties>
</file>