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E38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right="0" w:firstLine="640" w:firstLineChars="200"/>
        <w:jc w:val="left"/>
        <w:rPr>
          <w:rFonts w:hint="default" w:ascii="Times New Roman" w:hAnsi="Times New Roman" w:cs="Times New Roman"/>
          <w:i w:val="0"/>
          <w:iCs w:val="0"/>
          <w:caps w:val="0"/>
          <w:color w:val="333333"/>
          <w:spacing w:val="0"/>
          <w:sz w:val="32"/>
          <w:szCs w:val="32"/>
        </w:rPr>
      </w:pPr>
      <w:bookmarkStart w:id="0" w:name="_GoBack"/>
      <w:bookmarkEnd w:id="0"/>
      <w:r>
        <w:rPr>
          <w:rFonts w:ascii="仿宋" w:hAnsi="仿宋" w:eastAsia="仿宋" w:cs="仿宋"/>
          <w:i w:val="0"/>
          <w:iCs w:val="0"/>
          <w:caps w:val="0"/>
          <w:color w:val="333333"/>
          <w:spacing w:val="0"/>
          <w:sz w:val="32"/>
          <w:szCs w:val="32"/>
          <w:bdr w:val="none" w:color="auto" w:sz="0" w:space="0"/>
          <w:shd w:val="clear" w:fill="FFFFFF"/>
        </w:rPr>
        <w:t>为扎实做好全</w:t>
      </w:r>
      <w:r>
        <w:rPr>
          <w:rFonts w:hint="eastAsia" w:ascii="仿宋" w:hAnsi="仿宋" w:eastAsia="仿宋" w:cs="仿宋"/>
          <w:i w:val="0"/>
          <w:iCs w:val="0"/>
          <w:caps w:val="0"/>
          <w:color w:val="333333"/>
          <w:spacing w:val="0"/>
          <w:sz w:val="32"/>
          <w:szCs w:val="32"/>
          <w:bdr w:val="none" w:color="auto" w:sz="0" w:space="0"/>
          <w:shd w:val="clear" w:fill="FFFFFF"/>
        </w:rPr>
        <w:t>镇农作物秸秆禁烧和综合利用工作，推进大气污染防治，助力空气环境质量改善，巩固好“蓝天保卫战”成果，依据《中华人民共和国大气污染防治法》《安徽省大气污染防治条例》等有关文件要求，按照省市县工作会议安排，结合我镇实际，特制定本方案。</w:t>
      </w:r>
    </w:p>
    <w:p w14:paraId="0202F9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ascii="黑体" w:hAnsi="宋体" w:eastAsia="黑体" w:cs="黑体"/>
          <w:i w:val="0"/>
          <w:iCs w:val="0"/>
          <w:caps w:val="0"/>
          <w:color w:val="333333"/>
          <w:spacing w:val="0"/>
          <w:sz w:val="32"/>
          <w:szCs w:val="32"/>
          <w:bdr w:val="none" w:color="auto" w:sz="0" w:space="0"/>
          <w:shd w:val="clear" w:fill="FFFFFF"/>
        </w:rPr>
        <w:t>一、总体要求</w:t>
      </w:r>
    </w:p>
    <w:p w14:paraId="01B5FF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深入贯彻习近平生态文明思想，牢固树立生态优先、绿色发展理念，克服麻痹心态和常规思维，全面落实国家、省、市、县禁烧工作部署，按照“属地管理、疏堵结合、标本兼治”原则，健全工作机制、完善包保责任、加强服务指导、强化督查检查，做到秸秆禁烧全时段、全覆盖、无死角，秸秆清运离田收储快速、到位，秸秆综合利用多样化、高效化，促进大气环境改善和农业循环经济发展。力争</w:t>
      </w:r>
      <w:r>
        <w:rPr>
          <w:rFonts w:hint="default" w:ascii="Times New Roman" w:hAnsi="Times New Roman" w:eastAsia="仿宋" w:cs="Times New Roman"/>
          <w:i w:val="0"/>
          <w:iCs w:val="0"/>
          <w:caps w:val="0"/>
          <w:color w:val="333333"/>
          <w:spacing w:val="0"/>
          <w:sz w:val="32"/>
          <w:szCs w:val="32"/>
          <w:bdr w:val="none" w:color="auto" w:sz="0" w:space="0"/>
          <w:shd w:val="clear" w:fill="FFFFFF"/>
        </w:rPr>
        <w:t>2024</w:t>
      </w:r>
      <w:r>
        <w:rPr>
          <w:rFonts w:hint="eastAsia" w:ascii="仿宋" w:hAnsi="仿宋" w:eastAsia="仿宋" w:cs="仿宋"/>
          <w:i w:val="0"/>
          <w:iCs w:val="0"/>
          <w:caps w:val="0"/>
          <w:color w:val="333333"/>
          <w:spacing w:val="0"/>
          <w:sz w:val="32"/>
          <w:szCs w:val="32"/>
          <w:bdr w:val="none" w:color="auto" w:sz="0" w:space="0"/>
          <w:shd w:val="clear" w:fill="FFFFFF"/>
        </w:rPr>
        <w:t>年秸秆禁烧和综合利用工作取得显著成效。</w:t>
      </w:r>
    </w:p>
    <w:p w14:paraId="243B45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二、工作目标</w:t>
      </w:r>
    </w:p>
    <w:p w14:paraId="422897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全镇实行全年全时段全区域禁止露天焚烧农作物秸秆、其他农业生产废弃物、落叶、荒草、生活垃圾及可燃性工业固废、建筑垃圾等，确保实现“零火点”“零污染”。积极有序组织做好夏收夏种、秋收秋种，大力推进秸秆综合利用，坚决防止秸秆焚烧，做到收获一块、清理一块，实现当天清理不过夜，堆放合理、专人管理。</w:t>
      </w:r>
      <w:r>
        <w:rPr>
          <w:rFonts w:hint="default" w:ascii="Times New Roman" w:hAnsi="Times New Roman" w:eastAsia="仿宋" w:cs="Times New Roman"/>
          <w:i w:val="0"/>
          <w:iCs w:val="0"/>
          <w:caps w:val="0"/>
          <w:color w:val="333333"/>
          <w:spacing w:val="0"/>
          <w:sz w:val="32"/>
          <w:szCs w:val="32"/>
          <w:bdr w:val="none" w:color="auto" w:sz="0" w:space="0"/>
          <w:shd w:val="clear" w:fill="FFFFFF"/>
        </w:rPr>
        <w:t>2024</w:t>
      </w:r>
      <w:r>
        <w:rPr>
          <w:rFonts w:hint="eastAsia" w:ascii="仿宋" w:hAnsi="仿宋" w:eastAsia="仿宋" w:cs="仿宋"/>
          <w:i w:val="0"/>
          <w:iCs w:val="0"/>
          <w:caps w:val="0"/>
          <w:color w:val="333333"/>
          <w:spacing w:val="0"/>
          <w:sz w:val="32"/>
          <w:szCs w:val="32"/>
          <w:bdr w:val="none" w:color="auto" w:sz="0" w:space="0"/>
          <w:shd w:val="clear" w:fill="FFFFFF"/>
        </w:rPr>
        <w:t>年秸秆综合利用率达到</w:t>
      </w:r>
      <w:r>
        <w:rPr>
          <w:rFonts w:hint="default" w:ascii="Times New Roman" w:hAnsi="Times New Roman" w:eastAsia="仿宋" w:cs="Times New Roman"/>
          <w:i w:val="0"/>
          <w:iCs w:val="0"/>
          <w:caps w:val="0"/>
          <w:color w:val="333333"/>
          <w:spacing w:val="0"/>
          <w:sz w:val="32"/>
          <w:szCs w:val="32"/>
          <w:bdr w:val="none" w:color="auto" w:sz="0" w:space="0"/>
          <w:shd w:val="clear" w:fill="FFFFFF"/>
        </w:rPr>
        <w:t>98%</w:t>
      </w:r>
      <w:r>
        <w:rPr>
          <w:rFonts w:hint="eastAsia" w:ascii="仿宋" w:hAnsi="仿宋" w:eastAsia="仿宋" w:cs="仿宋"/>
          <w:i w:val="0"/>
          <w:iCs w:val="0"/>
          <w:caps w:val="0"/>
          <w:color w:val="333333"/>
          <w:spacing w:val="0"/>
          <w:sz w:val="32"/>
          <w:szCs w:val="32"/>
          <w:bdr w:val="none" w:color="auto" w:sz="0" w:space="0"/>
          <w:shd w:val="clear" w:fill="FFFFFF"/>
        </w:rPr>
        <w:t>以上，其中产业化利用量占秸秆综合利用总量的比例达到</w:t>
      </w:r>
      <w:r>
        <w:rPr>
          <w:rFonts w:hint="default" w:ascii="Times New Roman" w:hAnsi="Times New Roman" w:eastAsia="仿宋" w:cs="Times New Roman"/>
          <w:i w:val="0"/>
          <w:iCs w:val="0"/>
          <w:caps w:val="0"/>
          <w:color w:val="333333"/>
          <w:spacing w:val="0"/>
          <w:sz w:val="32"/>
          <w:szCs w:val="32"/>
          <w:bdr w:val="none" w:color="auto" w:sz="0" w:space="0"/>
          <w:shd w:val="clear" w:fill="FFFFFF"/>
        </w:rPr>
        <w:t>60%</w:t>
      </w:r>
      <w:r>
        <w:rPr>
          <w:rFonts w:hint="eastAsia" w:ascii="仿宋" w:hAnsi="仿宋" w:eastAsia="仿宋" w:cs="仿宋"/>
          <w:i w:val="0"/>
          <w:iCs w:val="0"/>
          <w:caps w:val="0"/>
          <w:color w:val="333333"/>
          <w:spacing w:val="0"/>
          <w:sz w:val="32"/>
          <w:szCs w:val="32"/>
          <w:bdr w:val="none" w:color="auto" w:sz="0" w:space="0"/>
          <w:shd w:val="clear" w:fill="FFFFFF"/>
        </w:rPr>
        <w:t>以上。</w:t>
      </w:r>
    </w:p>
    <w:p w14:paraId="132843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三、工作措施</w:t>
      </w:r>
    </w:p>
    <w:p w14:paraId="33844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ascii="楷体" w:hAnsi="楷体" w:eastAsia="楷体" w:cs="楷体"/>
          <w:b/>
          <w:bCs/>
          <w:i w:val="0"/>
          <w:iCs w:val="0"/>
          <w:caps w:val="0"/>
          <w:color w:val="333333"/>
          <w:spacing w:val="0"/>
          <w:sz w:val="32"/>
          <w:szCs w:val="32"/>
          <w:bdr w:val="none" w:color="auto" w:sz="0" w:space="0"/>
          <w:shd w:val="clear" w:fill="FFFFFF"/>
        </w:rPr>
        <w:t>（一）健全责任体系。</w:t>
      </w:r>
      <w:r>
        <w:rPr>
          <w:rFonts w:hint="eastAsia" w:ascii="仿宋" w:hAnsi="仿宋" w:eastAsia="仿宋" w:cs="仿宋"/>
          <w:i w:val="0"/>
          <w:iCs w:val="0"/>
          <w:caps w:val="0"/>
          <w:color w:val="333333"/>
          <w:spacing w:val="0"/>
          <w:sz w:val="32"/>
          <w:szCs w:val="32"/>
          <w:bdr w:val="none" w:color="auto" w:sz="0" w:space="0"/>
          <w:shd w:val="clear" w:fill="FFFFFF"/>
        </w:rPr>
        <w:t>严格落实“党政同责、一岗双责”，压实属地管理责任，压紧责任链条，形成“政府主导、部门联动、群众参与、齐抓共管”的工作格局。镇村主要负责人是秸秆禁烧工作第一责任人，对辖区内秸秆禁烧工作负总责；分管负责人是直接责任人，具体负责辖区内秸秆禁烧工作。建立落实包村干部包保村、村干部包组包户的划片包干责任制，建立责任明确、上下联动的长效工作机制，切实把禁烧任务落实到每名包保人员、落实到每家每户、落实到田间地头。各包保干部要始终保持常抓不懈的态势，将秸秆禁烧工作抓在手里、扛在肩上。</w:t>
      </w:r>
    </w:p>
    <w:p w14:paraId="10BD68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3"/>
        <w:jc w:val="both"/>
        <w:rPr>
          <w:rFonts w:hint="default" w:ascii="Times New Roman" w:hAnsi="Times New Roman" w:cs="Times New Roman"/>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午收</w:t>
      </w:r>
      <w:r>
        <w:rPr>
          <w:rFonts w:hint="default" w:ascii="Times New Roman" w:hAnsi="Times New Roman" w:eastAsia="仿宋" w:cs="Times New Roman"/>
          <w:i w:val="0"/>
          <w:iCs w:val="0"/>
          <w:caps w:val="0"/>
          <w:color w:val="000000"/>
          <w:spacing w:val="0"/>
          <w:sz w:val="31"/>
          <w:szCs w:val="31"/>
          <w:bdr w:val="none" w:color="auto" w:sz="0" w:space="0"/>
          <w:shd w:val="clear" w:fill="FFFFFF"/>
        </w:rPr>
        <w:t>(5</w:t>
      </w:r>
      <w:r>
        <w:rPr>
          <w:rFonts w:hint="eastAsia" w:ascii="仿宋" w:hAnsi="仿宋" w:eastAsia="仿宋" w:cs="仿宋"/>
          <w:i w:val="0"/>
          <w:iCs w:val="0"/>
          <w:caps w:val="0"/>
          <w:color w:val="000000"/>
          <w:spacing w:val="0"/>
          <w:sz w:val="31"/>
          <w:szCs w:val="31"/>
          <w:bdr w:val="none" w:color="auto" w:sz="0" w:space="0"/>
          <w:shd w:val="clear" w:fill="FFFFFF"/>
        </w:rPr>
        <w:t>月</w:t>
      </w:r>
      <w:r>
        <w:rPr>
          <w:rFonts w:hint="default" w:ascii="Times New Roman" w:hAnsi="Times New Roman" w:eastAsia="仿宋" w:cs="Times New Roman"/>
          <w:i w:val="0"/>
          <w:iCs w:val="0"/>
          <w:caps w:val="0"/>
          <w:color w:val="000000"/>
          <w:spacing w:val="0"/>
          <w:sz w:val="31"/>
          <w:szCs w:val="31"/>
          <w:bdr w:val="none" w:color="auto" w:sz="0" w:space="0"/>
          <w:shd w:val="clear" w:fill="FFFFFF"/>
        </w:rPr>
        <w:t>20</w:t>
      </w:r>
      <w:r>
        <w:rPr>
          <w:rFonts w:hint="eastAsia" w:ascii="仿宋" w:hAnsi="仿宋" w:eastAsia="仿宋" w:cs="仿宋"/>
          <w:i w:val="0"/>
          <w:iCs w:val="0"/>
          <w:caps w:val="0"/>
          <w:color w:val="000000"/>
          <w:spacing w:val="0"/>
          <w:sz w:val="31"/>
          <w:szCs w:val="31"/>
          <w:bdr w:val="none" w:color="auto" w:sz="0" w:space="0"/>
          <w:shd w:val="clear" w:fill="FFFFFF"/>
        </w:rPr>
        <w:t>日至</w:t>
      </w:r>
      <w:r>
        <w:rPr>
          <w:rFonts w:hint="default" w:ascii="Times New Roman" w:hAnsi="Times New Roman" w:eastAsia="仿宋" w:cs="Times New Roman"/>
          <w:i w:val="0"/>
          <w:iCs w:val="0"/>
          <w:caps w:val="0"/>
          <w:color w:val="000000"/>
          <w:spacing w:val="0"/>
          <w:sz w:val="31"/>
          <w:szCs w:val="31"/>
          <w:bdr w:val="none" w:color="auto" w:sz="0" w:space="0"/>
          <w:shd w:val="clear" w:fill="FFFFFF"/>
        </w:rPr>
        <w:t>7</w:t>
      </w:r>
      <w:r>
        <w:rPr>
          <w:rFonts w:hint="eastAsia" w:ascii="仿宋" w:hAnsi="仿宋" w:eastAsia="仿宋" w:cs="仿宋"/>
          <w:i w:val="0"/>
          <w:iCs w:val="0"/>
          <w:caps w:val="0"/>
          <w:color w:val="000000"/>
          <w:spacing w:val="0"/>
          <w:sz w:val="31"/>
          <w:szCs w:val="31"/>
          <w:bdr w:val="none" w:color="auto" w:sz="0" w:space="0"/>
          <w:shd w:val="clear" w:fill="FFFFFF"/>
        </w:rPr>
        <w:t>月</w:t>
      </w:r>
      <w:r>
        <w:rPr>
          <w:rFonts w:hint="default" w:ascii="Times New Roman" w:hAnsi="Times New Roman" w:eastAsia="仿宋" w:cs="Times New Roman"/>
          <w:i w:val="0"/>
          <w:iCs w:val="0"/>
          <w:caps w:val="0"/>
          <w:color w:val="000000"/>
          <w:spacing w:val="0"/>
          <w:sz w:val="31"/>
          <w:szCs w:val="31"/>
          <w:bdr w:val="none" w:color="auto" w:sz="0" w:space="0"/>
          <w:shd w:val="clear" w:fill="FFFFFF"/>
        </w:rPr>
        <w:t>20</w:t>
      </w:r>
      <w:r>
        <w:rPr>
          <w:rFonts w:hint="eastAsia" w:ascii="仿宋" w:hAnsi="仿宋" w:eastAsia="仿宋" w:cs="仿宋"/>
          <w:i w:val="0"/>
          <w:iCs w:val="0"/>
          <w:caps w:val="0"/>
          <w:color w:val="000000"/>
          <w:spacing w:val="0"/>
          <w:sz w:val="31"/>
          <w:szCs w:val="31"/>
          <w:bdr w:val="none" w:color="auto" w:sz="0" w:space="0"/>
          <w:shd w:val="clear" w:fill="FFFFFF"/>
        </w:rPr>
        <w:t>日</w:t>
      </w:r>
      <w:r>
        <w:rPr>
          <w:rFonts w:hint="default" w:ascii="Times New Roman" w:hAnsi="Times New Roman" w:eastAsia="仿宋" w:cs="Times New Roman"/>
          <w:i w:val="0"/>
          <w:iCs w:val="0"/>
          <w:caps w:val="0"/>
          <w:color w:val="000000"/>
          <w:spacing w:val="0"/>
          <w:sz w:val="31"/>
          <w:szCs w:val="31"/>
          <w:bdr w:val="none" w:color="auto" w:sz="0" w:space="0"/>
          <w:shd w:val="clear" w:fill="FFFFFF"/>
        </w:rPr>
        <w:t>)</w:t>
      </w:r>
      <w:r>
        <w:rPr>
          <w:rFonts w:hint="eastAsia" w:ascii="仿宋" w:hAnsi="仿宋" w:eastAsia="仿宋" w:cs="仿宋"/>
          <w:i w:val="0"/>
          <w:iCs w:val="0"/>
          <w:caps w:val="0"/>
          <w:color w:val="000000"/>
          <w:spacing w:val="0"/>
          <w:sz w:val="31"/>
          <w:szCs w:val="31"/>
          <w:bdr w:val="none" w:color="auto" w:sz="0" w:space="0"/>
          <w:shd w:val="clear" w:fill="FFFFFF"/>
        </w:rPr>
        <w:t>、秋收</w:t>
      </w:r>
      <w:r>
        <w:rPr>
          <w:rFonts w:hint="default" w:ascii="Times New Roman" w:hAnsi="Times New Roman" w:eastAsia="仿宋" w:cs="Times New Roman"/>
          <w:i w:val="0"/>
          <w:iCs w:val="0"/>
          <w:caps w:val="0"/>
          <w:color w:val="000000"/>
          <w:spacing w:val="0"/>
          <w:sz w:val="31"/>
          <w:szCs w:val="31"/>
          <w:bdr w:val="none" w:color="auto" w:sz="0" w:space="0"/>
          <w:shd w:val="clear" w:fill="FFFFFF"/>
        </w:rPr>
        <w:t>(9</w:t>
      </w:r>
      <w:r>
        <w:rPr>
          <w:rFonts w:hint="eastAsia" w:ascii="仿宋" w:hAnsi="仿宋" w:eastAsia="仿宋" w:cs="仿宋"/>
          <w:i w:val="0"/>
          <w:iCs w:val="0"/>
          <w:caps w:val="0"/>
          <w:color w:val="000000"/>
          <w:spacing w:val="0"/>
          <w:sz w:val="31"/>
          <w:szCs w:val="31"/>
          <w:bdr w:val="none" w:color="auto" w:sz="0" w:space="0"/>
          <w:shd w:val="clear" w:fill="FFFFFF"/>
        </w:rPr>
        <w:t>月</w:t>
      </w:r>
      <w:r>
        <w:rPr>
          <w:rFonts w:hint="default" w:ascii="Times New Roman" w:hAnsi="Times New Roman" w:eastAsia="仿宋" w:cs="Times New Roman"/>
          <w:i w:val="0"/>
          <w:iCs w:val="0"/>
          <w:caps w:val="0"/>
          <w:color w:val="000000"/>
          <w:spacing w:val="0"/>
          <w:sz w:val="31"/>
          <w:szCs w:val="31"/>
          <w:bdr w:val="none" w:color="auto" w:sz="0" w:space="0"/>
          <w:shd w:val="clear" w:fill="FFFFFF"/>
        </w:rPr>
        <w:t>20</w:t>
      </w:r>
      <w:r>
        <w:rPr>
          <w:rFonts w:hint="eastAsia" w:ascii="仿宋" w:hAnsi="仿宋" w:eastAsia="仿宋" w:cs="仿宋"/>
          <w:i w:val="0"/>
          <w:iCs w:val="0"/>
          <w:caps w:val="0"/>
          <w:color w:val="000000"/>
          <w:spacing w:val="0"/>
          <w:sz w:val="31"/>
          <w:szCs w:val="31"/>
          <w:bdr w:val="none" w:color="auto" w:sz="0" w:space="0"/>
          <w:shd w:val="clear" w:fill="FFFFFF"/>
        </w:rPr>
        <w:t>日至</w:t>
      </w:r>
      <w:r>
        <w:rPr>
          <w:rFonts w:hint="default" w:ascii="Times New Roman" w:hAnsi="Times New Roman" w:eastAsia="仿宋" w:cs="Times New Roman"/>
          <w:i w:val="0"/>
          <w:iCs w:val="0"/>
          <w:caps w:val="0"/>
          <w:color w:val="000000"/>
          <w:spacing w:val="0"/>
          <w:sz w:val="31"/>
          <w:szCs w:val="31"/>
          <w:bdr w:val="none" w:color="auto" w:sz="0" w:space="0"/>
          <w:shd w:val="clear" w:fill="FFFFFF"/>
        </w:rPr>
        <w:t>12</w:t>
      </w:r>
      <w:r>
        <w:rPr>
          <w:rFonts w:hint="eastAsia" w:ascii="仿宋" w:hAnsi="仿宋" w:eastAsia="仿宋" w:cs="仿宋"/>
          <w:i w:val="0"/>
          <w:iCs w:val="0"/>
          <w:caps w:val="0"/>
          <w:color w:val="000000"/>
          <w:spacing w:val="0"/>
          <w:sz w:val="31"/>
          <w:szCs w:val="31"/>
          <w:bdr w:val="none" w:color="auto" w:sz="0" w:space="0"/>
          <w:shd w:val="clear" w:fill="FFFFFF"/>
        </w:rPr>
        <w:t>月</w:t>
      </w:r>
      <w:r>
        <w:rPr>
          <w:rFonts w:hint="default" w:ascii="Times New Roman" w:hAnsi="Times New Roman" w:eastAsia="仿宋" w:cs="Times New Roman"/>
          <w:i w:val="0"/>
          <w:iCs w:val="0"/>
          <w:caps w:val="0"/>
          <w:color w:val="000000"/>
          <w:spacing w:val="0"/>
          <w:sz w:val="31"/>
          <w:szCs w:val="31"/>
          <w:bdr w:val="none" w:color="auto" w:sz="0" w:space="0"/>
          <w:shd w:val="clear" w:fill="FFFFFF"/>
        </w:rPr>
        <w:t>31</w:t>
      </w:r>
      <w:r>
        <w:rPr>
          <w:rFonts w:hint="eastAsia" w:ascii="仿宋" w:hAnsi="仿宋" w:eastAsia="仿宋" w:cs="仿宋"/>
          <w:i w:val="0"/>
          <w:iCs w:val="0"/>
          <w:caps w:val="0"/>
          <w:color w:val="000000"/>
          <w:spacing w:val="0"/>
          <w:sz w:val="31"/>
          <w:szCs w:val="31"/>
          <w:bdr w:val="none" w:color="auto" w:sz="0" w:space="0"/>
          <w:shd w:val="clear" w:fill="FFFFFF"/>
        </w:rPr>
        <w:t>日</w:t>
      </w:r>
      <w:r>
        <w:rPr>
          <w:rFonts w:hint="default" w:ascii="Times New Roman" w:hAnsi="Times New Roman" w:eastAsia="仿宋" w:cs="Times New Roman"/>
          <w:i w:val="0"/>
          <w:iCs w:val="0"/>
          <w:caps w:val="0"/>
          <w:color w:val="000000"/>
          <w:spacing w:val="0"/>
          <w:sz w:val="31"/>
          <w:szCs w:val="31"/>
          <w:bdr w:val="none" w:color="auto" w:sz="0" w:space="0"/>
          <w:shd w:val="clear" w:fill="FFFFFF"/>
        </w:rPr>
        <w:t>)</w:t>
      </w:r>
      <w:r>
        <w:rPr>
          <w:rFonts w:hint="eastAsia" w:ascii="仿宋" w:hAnsi="仿宋" w:eastAsia="仿宋" w:cs="仿宋"/>
          <w:i w:val="0"/>
          <w:iCs w:val="0"/>
          <w:caps w:val="0"/>
          <w:color w:val="000000"/>
          <w:spacing w:val="0"/>
          <w:sz w:val="31"/>
          <w:szCs w:val="31"/>
          <w:bdr w:val="none" w:color="auto" w:sz="0" w:space="0"/>
          <w:shd w:val="clear" w:fill="FFFFFF"/>
        </w:rPr>
        <w:t>、重污染天气和重大社会活动保障期间为秸秆禁烧重点时段，各村、镇直各部门要将秸秆禁烧工作作为这一时期的重要工作，全力抓好禁烧各项管控措施落实，同时抓好重点时段之外的秸秆焚烧管控。</w:t>
      </w:r>
    </w:p>
    <w:p w14:paraId="247C11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（二）强化宣传引导。</w:t>
      </w:r>
      <w:r>
        <w:rPr>
          <w:rFonts w:hint="eastAsia" w:ascii="仿宋" w:hAnsi="仿宋" w:eastAsia="仿宋" w:cs="仿宋"/>
          <w:i w:val="0"/>
          <w:iCs w:val="0"/>
          <w:caps w:val="0"/>
          <w:color w:val="333333"/>
          <w:spacing w:val="0"/>
          <w:sz w:val="32"/>
          <w:szCs w:val="32"/>
          <w:bdr w:val="none" w:color="auto" w:sz="0" w:space="0"/>
          <w:shd w:val="clear" w:fill="FFFFFF"/>
        </w:rPr>
        <w:t>采取印发宣传册页、悬挂条幅、张贴标语、出动宣传车等多种形式，把安全规范农机作业、秸秆禁烧和综合利用要求宣传到每家、每户，做到宣传不留盲点和死角。要最大程度发动群众、教育群众，调动农民群众的参与禁烧热情，引导群众自觉树立“不能烧、不敢烧、不愿烧、舍不得烧”的环保意识和守法意识，培养健康文明的生产生活方式，争做秸秆禁烧的模范。充分发挥舆论监督作用，对履职履责缺位、工作不力和违法焚烧行为及时通报、曝光。</w:t>
      </w:r>
    </w:p>
    <w:p w14:paraId="16D873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（三）加强农机管理服务。</w:t>
      </w:r>
      <w:r>
        <w:rPr>
          <w:rFonts w:hint="eastAsia" w:ascii="仿宋" w:hAnsi="仿宋" w:eastAsia="仿宋" w:cs="仿宋"/>
          <w:b w:val="0"/>
          <w:bCs w:val="0"/>
          <w:i w:val="0"/>
          <w:iCs w:val="0"/>
          <w:caps w:val="0"/>
          <w:color w:val="333333"/>
          <w:spacing w:val="0"/>
          <w:sz w:val="32"/>
          <w:szCs w:val="32"/>
          <w:bdr w:val="none" w:color="auto" w:sz="0" w:space="0"/>
          <w:shd w:val="clear" w:fill="FFFFFF"/>
        </w:rPr>
        <w:t>加</w:t>
      </w:r>
      <w:r>
        <w:rPr>
          <w:rFonts w:hint="eastAsia" w:ascii="仿宋" w:hAnsi="仿宋" w:eastAsia="仿宋" w:cs="仿宋"/>
          <w:i w:val="0"/>
          <w:iCs w:val="0"/>
          <w:caps w:val="0"/>
          <w:color w:val="333333"/>
          <w:spacing w:val="0"/>
          <w:sz w:val="32"/>
          <w:szCs w:val="32"/>
          <w:bdr w:val="none" w:color="auto" w:sz="0" w:space="0"/>
          <w:shd w:val="clear" w:fill="FFFFFF"/>
        </w:rPr>
        <w:t>强农机调度。农机站、农经站、各村要根据天气及农机供求情况，提前谋划准备，完善应急预案，科学合理调配，尽可能满足本地机械收割播种需求，保障抢收抢种工作高效完成。强化后勤服务。农机站要整合农机技术力量，积极动员农机专业合作社、生产企业和经销商的技术人员组建农机维修小分队，深入麦收一线开展机械保养维修，设立</w:t>
      </w:r>
      <w:r>
        <w:rPr>
          <w:rFonts w:hint="default" w:ascii="Times New Roman" w:hAnsi="Times New Roman" w:eastAsia="仿宋"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个农机维修网点，及时供货备件，做好售后服务，做到随叫随到随修，确保农机以良好状态投入作业。要加快淘汰一批老旧机械。加强作业培训监管。农机站要培训指导农机驾驶员、操作手规范作业，收割时要严格落实限茬留茬高度</w:t>
      </w:r>
      <w:r>
        <w:rPr>
          <w:rFonts w:hint="default" w:ascii="Times New Roman" w:hAnsi="Times New Roman" w:eastAsia="仿宋" w:cs="Times New Roman"/>
          <w:i w:val="0"/>
          <w:iCs w:val="0"/>
          <w:caps w:val="0"/>
          <w:color w:val="333333"/>
          <w:spacing w:val="0"/>
          <w:sz w:val="32"/>
          <w:szCs w:val="32"/>
          <w:bdr w:val="none" w:color="auto" w:sz="0" w:space="0"/>
          <w:shd w:val="clear" w:fill="FFFFFF"/>
        </w:rPr>
        <w:t>10</w:t>
      </w:r>
      <w:r>
        <w:rPr>
          <w:rFonts w:hint="eastAsia" w:ascii="仿宋" w:hAnsi="仿宋" w:eastAsia="仿宋" w:cs="仿宋"/>
          <w:i w:val="0"/>
          <w:iCs w:val="0"/>
          <w:caps w:val="0"/>
          <w:color w:val="333333"/>
          <w:spacing w:val="0"/>
          <w:sz w:val="32"/>
          <w:szCs w:val="32"/>
          <w:bdr w:val="none" w:color="auto" w:sz="0" w:space="0"/>
          <w:shd w:val="clear" w:fill="FFFFFF"/>
        </w:rPr>
        <w:t>厘米以下。</w:t>
      </w:r>
    </w:p>
    <w:p w14:paraId="4F20E4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农经站和农机站要加大执法检查力度，开展随机灭火器具检查工作，严禁未参加年度检验或经检验不符合作业条件及报废农机具下地作业，严禁在持续高温、大风等极端恶劣天气下农机下地作业，坚决杜绝因机械着火等引发火情。</w:t>
      </w:r>
    </w:p>
    <w:p w14:paraId="02E2CF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（四）规范秸秆处置，实施秸秆打捆离田。</w:t>
      </w:r>
      <w:r>
        <w:rPr>
          <w:rFonts w:hint="eastAsia" w:ascii="仿宋" w:hAnsi="仿宋" w:eastAsia="仿宋" w:cs="仿宋"/>
          <w:i w:val="0"/>
          <w:iCs w:val="0"/>
          <w:caps w:val="0"/>
          <w:color w:val="333333"/>
          <w:spacing w:val="0"/>
          <w:sz w:val="32"/>
          <w:szCs w:val="32"/>
          <w:bdr w:val="none" w:color="auto" w:sz="0" w:space="0"/>
          <w:shd w:val="clear" w:fill="FFFFFF"/>
        </w:rPr>
        <w:t>要以自然庄为单位，按照“就近集中，方便运输”的原则，满足群众秸秆离田堆放需求，利用空闲地、废弃地科学合理设置收储点和临时堆放点，配备必要的消防设施，安排专人</w:t>
      </w:r>
      <w:r>
        <w:rPr>
          <w:rFonts w:hint="default" w:ascii="Times New Roman" w:hAnsi="Times New Roman" w:eastAsia="仿宋" w:cs="Times New Roman"/>
          <w:i w:val="0"/>
          <w:iCs w:val="0"/>
          <w:caps w:val="0"/>
          <w:color w:val="333333"/>
          <w:spacing w:val="0"/>
          <w:sz w:val="32"/>
          <w:szCs w:val="32"/>
          <w:bdr w:val="none" w:color="auto" w:sz="0" w:space="0"/>
          <w:shd w:val="clear" w:fill="FFFFFF"/>
        </w:rPr>
        <w:t>24</w:t>
      </w:r>
      <w:r>
        <w:rPr>
          <w:rFonts w:hint="eastAsia" w:ascii="仿宋" w:hAnsi="仿宋" w:eastAsia="仿宋" w:cs="仿宋"/>
          <w:i w:val="0"/>
          <w:iCs w:val="0"/>
          <w:caps w:val="0"/>
          <w:color w:val="333333"/>
          <w:spacing w:val="0"/>
          <w:sz w:val="32"/>
          <w:szCs w:val="32"/>
          <w:bdr w:val="none" w:color="auto" w:sz="0" w:space="0"/>
          <w:shd w:val="clear" w:fill="FFFFFF"/>
        </w:rPr>
        <w:t>小时严防死守，避免火情。同时主动对接农机部门，提前组织调配好秸秆打捆机和离田运输设备，畅通秸秆离田渠道，落实秸秆“当天清理不过夜”要求，及时组织做好秸秆清理、清运、离田工作。现存秸秆处置和田间地头垃圾清理工作务必在</w:t>
      </w:r>
      <w:r>
        <w:rPr>
          <w:rFonts w:hint="default" w:ascii="Times New Roman" w:hAnsi="Times New Roman" w:eastAsia="仿宋"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eastAsia="仿宋" w:cs="Times New Roman"/>
          <w:i w:val="0"/>
          <w:iCs w:val="0"/>
          <w:caps w:val="0"/>
          <w:color w:val="333333"/>
          <w:spacing w:val="0"/>
          <w:sz w:val="32"/>
          <w:szCs w:val="32"/>
          <w:bdr w:val="none" w:color="auto" w:sz="0" w:space="0"/>
          <w:shd w:val="clear" w:fill="FFFFFF"/>
        </w:rPr>
        <w:t>20</w:t>
      </w:r>
      <w:r>
        <w:rPr>
          <w:rFonts w:hint="eastAsia" w:ascii="仿宋" w:hAnsi="仿宋" w:eastAsia="仿宋" w:cs="仿宋"/>
          <w:i w:val="0"/>
          <w:iCs w:val="0"/>
          <w:caps w:val="0"/>
          <w:color w:val="333333"/>
          <w:spacing w:val="0"/>
          <w:sz w:val="32"/>
          <w:szCs w:val="32"/>
          <w:bdr w:val="none" w:color="auto" w:sz="0" w:space="0"/>
          <w:shd w:val="clear" w:fill="FFFFFF"/>
        </w:rPr>
        <w:t>日前全面完成，夏收期间新增秸秆收储点和临时堆放点内的秸秆务必在</w:t>
      </w:r>
      <w:r>
        <w:rPr>
          <w:rFonts w:hint="default" w:ascii="Times New Roman" w:hAnsi="Times New Roman" w:eastAsia="仿宋" w:cs="Times New Roman"/>
          <w:i w:val="0"/>
          <w:iCs w:val="0"/>
          <w:caps w:val="0"/>
          <w:color w:val="333333"/>
          <w:spacing w:val="0"/>
          <w:sz w:val="32"/>
          <w:szCs w:val="32"/>
          <w:bdr w:val="none" w:color="auto" w:sz="0" w:space="0"/>
          <w:shd w:val="clear" w:fill="FFFFFF"/>
        </w:rPr>
        <w:t>7</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eastAsia="仿宋" w:cs="Times New Roman"/>
          <w:i w:val="0"/>
          <w:iCs w:val="0"/>
          <w:caps w:val="0"/>
          <w:color w:val="333333"/>
          <w:spacing w:val="0"/>
          <w:sz w:val="32"/>
          <w:szCs w:val="32"/>
          <w:bdr w:val="none" w:color="auto" w:sz="0" w:space="0"/>
          <w:shd w:val="clear" w:fill="FFFFFF"/>
        </w:rPr>
        <w:t>20</w:t>
      </w:r>
      <w:r>
        <w:rPr>
          <w:rFonts w:hint="eastAsia" w:ascii="仿宋" w:hAnsi="仿宋" w:eastAsia="仿宋" w:cs="仿宋"/>
          <w:i w:val="0"/>
          <w:iCs w:val="0"/>
          <w:caps w:val="0"/>
          <w:color w:val="333333"/>
          <w:spacing w:val="0"/>
          <w:sz w:val="32"/>
          <w:szCs w:val="32"/>
          <w:bdr w:val="none" w:color="auto" w:sz="0" w:space="0"/>
          <w:shd w:val="clear" w:fill="FFFFFF"/>
        </w:rPr>
        <w:t>日前全面完成清理，坚决杜绝离田秸秆随意倾倒，防止河流沟渠因秸秆堆积造成水体污染或汛期内涝隐患，镇政府将组织专门队伍做好实地核查验收工作。</w:t>
      </w:r>
      <w:r>
        <w:rPr>
          <w:rFonts w:hint="default" w:ascii="Times New Roman" w:hAnsi="Times New Roman" w:eastAsia="仿宋" w:cs="Times New Roman"/>
          <w:i w:val="0"/>
          <w:iCs w:val="0"/>
          <w:caps w:val="0"/>
          <w:color w:val="333333"/>
          <w:spacing w:val="0"/>
          <w:sz w:val="32"/>
          <w:szCs w:val="32"/>
          <w:bdr w:val="none" w:color="auto" w:sz="0" w:space="0"/>
          <w:shd w:val="clear" w:fill="FFFFFF"/>
        </w:rPr>
        <w:t>6</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eastAsia="仿宋" w:cs="Times New Roman"/>
          <w:i w:val="0"/>
          <w:iCs w:val="0"/>
          <w:caps w:val="0"/>
          <w:color w:val="333333"/>
          <w:spacing w:val="0"/>
          <w:sz w:val="32"/>
          <w:szCs w:val="32"/>
          <w:bdr w:val="none" w:color="auto" w:sz="0" w:space="0"/>
          <w:shd w:val="clear" w:fill="FFFFFF"/>
        </w:rPr>
        <w:t>15</w:t>
      </w:r>
      <w:r>
        <w:rPr>
          <w:rFonts w:hint="eastAsia" w:ascii="仿宋" w:hAnsi="仿宋" w:eastAsia="仿宋" w:cs="仿宋"/>
          <w:i w:val="0"/>
          <w:iCs w:val="0"/>
          <w:caps w:val="0"/>
          <w:color w:val="333333"/>
          <w:spacing w:val="0"/>
          <w:sz w:val="32"/>
          <w:szCs w:val="32"/>
          <w:bdr w:val="none" w:color="auto" w:sz="0" w:space="0"/>
          <w:shd w:val="clear" w:fill="FFFFFF"/>
        </w:rPr>
        <w:t>日前要以秸秆“四离一集中”</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离田、离路、离林、离沟塘河、集中规范堆放</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为重要抓手，结合农村人居环境整治，做好“五边”</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村边、田边、路边、沟边、林边</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清理工作，牵头组织秸秆、荒草、落叶、枯枝、垃圾等清理工作，彻底消除一切焚烧隐患。</w:t>
      </w:r>
    </w:p>
    <w:p w14:paraId="6B273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楷体" w:cs="Times New Roman"/>
          <w:b/>
          <w:bCs/>
          <w:i w:val="0"/>
          <w:iCs w:val="0"/>
          <w:caps w:val="0"/>
          <w:color w:val="333333"/>
          <w:spacing w:val="0"/>
          <w:sz w:val="32"/>
          <w:szCs w:val="32"/>
          <w:bdr w:val="none" w:color="auto" w:sz="0" w:space="0"/>
          <w:shd w:val="clear" w:fill="FFFFFF"/>
        </w:rPr>
        <w:t>(</w:t>
      </w:r>
      <w:r>
        <w:rPr>
          <w:rFonts w:hint="eastAsia" w:ascii="楷体" w:hAnsi="楷体" w:eastAsia="楷体" w:cs="楷体"/>
          <w:b/>
          <w:bCs/>
          <w:i w:val="0"/>
          <w:iCs w:val="0"/>
          <w:caps w:val="0"/>
          <w:color w:val="333333"/>
          <w:spacing w:val="0"/>
          <w:sz w:val="32"/>
          <w:szCs w:val="32"/>
          <w:bdr w:val="none" w:color="auto" w:sz="0" w:space="0"/>
          <w:shd w:val="clear" w:fill="FFFFFF"/>
        </w:rPr>
        <w:t>五</w:t>
      </w:r>
      <w:r>
        <w:rPr>
          <w:rFonts w:hint="default" w:ascii="Times New Roman" w:hAnsi="Times New Roman" w:eastAsia="楷体" w:cs="Times New Roman"/>
          <w:b/>
          <w:bCs/>
          <w:i w:val="0"/>
          <w:iCs w:val="0"/>
          <w:caps w:val="0"/>
          <w:color w:val="333333"/>
          <w:spacing w:val="0"/>
          <w:sz w:val="32"/>
          <w:szCs w:val="32"/>
          <w:bdr w:val="none" w:color="auto" w:sz="0" w:space="0"/>
          <w:shd w:val="clear" w:fill="FFFFFF"/>
        </w:rPr>
        <w:t>)</w:t>
      </w:r>
      <w:r>
        <w:rPr>
          <w:rFonts w:hint="eastAsia" w:ascii="楷体" w:hAnsi="楷体" w:eastAsia="楷体" w:cs="楷体"/>
          <w:b/>
          <w:bCs/>
          <w:i w:val="0"/>
          <w:iCs w:val="0"/>
          <w:caps w:val="0"/>
          <w:color w:val="333333"/>
          <w:spacing w:val="0"/>
          <w:sz w:val="32"/>
          <w:szCs w:val="32"/>
          <w:bdr w:val="none" w:color="auto" w:sz="0" w:space="0"/>
          <w:shd w:val="clear" w:fill="FFFFFF"/>
        </w:rPr>
        <w:t>强化秸秆集中堆放场管理。</w:t>
      </w:r>
      <w:r>
        <w:rPr>
          <w:rFonts w:hint="eastAsia" w:ascii="仿宋" w:hAnsi="仿宋" w:eastAsia="仿宋" w:cs="仿宋"/>
          <w:i w:val="0"/>
          <w:iCs w:val="0"/>
          <w:caps w:val="0"/>
          <w:color w:val="333333"/>
          <w:spacing w:val="0"/>
          <w:sz w:val="32"/>
          <w:szCs w:val="32"/>
          <w:bdr w:val="none" w:color="auto" w:sz="0" w:space="0"/>
          <w:shd w:val="clear" w:fill="FFFFFF"/>
        </w:rPr>
        <w:t>现存秸秆堆场应做好防雨淋和防火措施，避免秸秆腐烂影响水质，以及失火等次生环境污染问题发生，禁止将秸秆堆放在杆塔和高压线路下方等存在火灾隐患区域，避免因雷击、放电等因素引发秸秆火灾。</w:t>
      </w:r>
    </w:p>
    <w:p w14:paraId="082635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加强秸秆堆场防火工作，织密压实秸秆堆场消防安全的责任链条，明晰镇、村属地监管和部门行业管理责任，形成职责明确，条块结合的责任体系与工作合力，</w:t>
      </w:r>
      <w:r>
        <w:rPr>
          <w:rFonts w:hint="eastAsia" w:ascii="仿宋" w:hAnsi="仿宋" w:eastAsia="仿宋" w:cs="仿宋"/>
          <w:i w:val="0"/>
          <w:iCs w:val="0"/>
          <w:caps w:val="0"/>
          <w:color w:val="000000"/>
          <w:spacing w:val="0"/>
          <w:sz w:val="32"/>
          <w:szCs w:val="32"/>
          <w:bdr w:val="none" w:color="auto" w:sz="0" w:space="0"/>
          <w:shd w:val="clear" w:fill="FFFFFF"/>
        </w:rPr>
        <w:t>加强秸秆堆场防火工作，织密压实秸秆堆场消防安全的责任链条，明晰镇、</w:t>
      </w:r>
      <w:r>
        <w:rPr>
          <w:rFonts w:hint="eastAsia" w:ascii="仿宋" w:hAnsi="仿宋" w:eastAsia="仿宋" w:cs="仿宋"/>
          <w:i w:val="0"/>
          <w:iCs w:val="0"/>
          <w:caps w:val="0"/>
          <w:color w:val="333333"/>
          <w:spacing w:val="0"/>
          <w:sz w:val="32"/>
          <w:szCs w:val="32"/>
          <w:bdr w:val="none" w:color="auto" w:sz="0" w:space="0"/>
          <w:shd w:val="clear" w:fill="FFFFFF"/>
        </w:rPr>
        <w:t>村属地监管和部门行业管理责任，形成职责明确、条块结合的责任体系与工作合力。指导和监督秸秆堆场所有人严格落实防火主体责任，配齐消防设施，定期排查并消除安全隐患，严防火灾事故发生。堆垛保存过程中做好防水、防雨措施，降低堆垛湿度，减缓堆垛氧化速度；已经储存的堆垛，能打散晾晒的尽量抓住当前有利天气进行晾晒；堆垛体积过大及间距过近的，不利于堆垛内部散热，要及时进行调整；加强监管，发现冒气、塌陷、有异味及温度超标的，应立即倒垛散热。倒垛时要注意采取防护措施防止垛内自燃或引起飞火蔓延。</w:t>
      </w:r>
    </w:p>
    <w:p w14:paraId="136C1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楷体" w:cs="Times New Roman"/>
          <w:b/>
          <w:bCs/>
          <w:i w:val="0"/>
          <w:iCs w:val="0"/>
          <w:caps w:val="0"/>
          <w:color w:val="333333"/>
          <w:spacing w:val="0"/>
          <w:sz w:val="32"/>
          <w:szCs w:val="32"/>
          <w:bdr w:val="none" w:color="auto" w:sz="0" w:space="0"/>
          <w:shd w:val="clear" w:fill="FFFFFF"/>
        </w:rPr>
        <w:t>(</w:t>
      </w:r>
      <w:r>
        <w:rPr>
          <w:rFonts w:hint="eastAsia" w:ascii="楷体" w:hAnsi="楷体" w:eastAsia="楷体" w:cs="楷体"/>
          <w:b/>
          <w:bCs/>
          <w:i w:val="0"/>
          <w:iCs w:val="0"/>
          <w:caps w:val="0"/>
          <w:color w:val="333333"/>
          <w:spacing w:val="0"/>
          <w:sz w:val="32"/>
          <w:szCs w:val="32"/>
          <w:bdr w:val="none" w:color="auto" w:sz="0" w:space="0"/>
          <w:shd w:val="clear" w:fill="FFFFFF"/>
        </w:rPr>
        <w:t>六</w:t>
      </w:r>
      <w:r>
        <w:rPr>
          <w:rFonts w:hint="default" w:ascii="Times New Roman" w:hAnsi="Times New Roman" w:eastAsia="楷体" w:cs="Times New Roman"/>
          <w:b/>
          <w:bCs/>
          <w:i w:val="0"/>
          <w:iCs w:val="0"/>
          <w:caps w:val="0"/>
          <w:color w:val="333333"/>
          <w:spacing w:val="0"/>
          <w:sz w:val="32"/>
          <w:szCs w:val="32"/>
          <w:bdr w:val="none" w:color="auto" w:sz="0" w:space="0"/>
          <w:shd w:val="clear" w:fill="FFFFFF"/>
        </w:rPr>
        <w:t>)</w:t>
      </w:r>
      <w:r>
        <w:rPr>
          <w:rFonts w:hint="eastAsia" w:ascii="楷体" w:hAnsi="楷体" w:eastAsia="楷体" w:cs="楷体"/>
          <w:b/>
          <w:bCs/>
          <w:i w:val="0"/>
          <w:iCs w:val="0"/>
          <w:caps w:val="0"/>
          <w:color w:val="333333"/>
          <w:spacing w:val="0"/>
          <w:sz w:val="32"/>
          <w:szCs w:val="32"/>
          <w:bdr w:val="none" w:color="auto" w:sz="0" w:space="0"/>
          <w:shd w:val="clear" w:fill="FFFFFF"/>
        </w:rPr>
        <w:t>深入推进秸秆综合利用。</w:t>
      </w:r>
      <w:r>
        <w:rPr>
          <w:rFonts w:hint="eastAsia" w:ascii="仿宋" w:hAnsi="仿宋" w:eastAsia="仿宋" w:cs="仿宋"/>
          <w:i w:val="0"/>
          <w:iCs w:val="0"/>
          <w:caps w:val="0"/>
          <w:color w:val="333333"/>
          <w:spacing w:val="0"/>
          <w:sz w:val="32"/>
          <w:szCs w:val="32"/>
          <w:bdr w:val="none" w:color="auto" w:sz="0" w:space="0"/>
          <w:shd w:val="clear" w:fill="FFFFFF"/>
        </w:rPr>
        <w:t>加强农作物秸秆产业化利用，以用促禁，实行秸秆多途径转化利用，不断拓展利用领域，从源头上解决秸秆出路问题。加大农作物秸秆产业化企业培育力度，加快发展以秸秆资源利用为基础的观代环保企业，推动形成布局合理、产业链条完整的秸秆综合利用产业化格局。积极推进农作物秸秆“五化”利用，以农作物秸秆饲料化、基料化、能源化、肥料化、原料化为重点，鼓励各类市场主体进行农作物秸秆多元化利用，提高企业利用秸秆的积极性。坚持农用优先、多元利用的原则，培育壮大一批秸秆综合利用市场主体，激发秸秆离田、加工利用等各环节市场主体活力。探索可推广、可持续的秸秆产业利用模式和秸秆综合利用稳定运行机制。</w:t>
      </w:r>
    </w:p>
    <w:p w14:paraId="758E88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楷体" w:cs="Times New Roman"/>
          <w:b/>
          <w:bCs/>
          <w:i w:val="0"/>
          <w:iCs w:val="0"/>
          <w:caps w:val="0"/>
          <w:color w:val="333333"/>
          <w:spacing w:val="0"/>
          <w:sz w:val="32"/>
          <w:szCs w:val="32"/>
          <w:bdr w:val="none" w:color="auto" w:sz="0" w:space="0"/>
          <w:shd w:val="clear" w:fill="FFFFFF"/>
        </w:rPr>
        <w:t>(</w:t>
      </w:r>
      <w:r>
        <w:rPr>
          <w:rFonts w:hint="eastAsia" w:ascii="楷体" w:hAnsi="楷体" w:eastAsia="楷体" w:cs="楷体"/>
          <w:b/>
          <w:bCs/>
          <w:i w:val="0"/>
          <w:iCs w:val="0"/>
          <w:caps w:val="0"/>
          <w:color w:val="333333"/>
          <w:spacing w:val="0"/>
          <w:sz w:val="32"/>
          <w:szCs w:val="32"/>
          <w:bdr w:val="none" w:color="auto" w:sz="0" w:space="0"/>
          <w:shd w:val="clear" w:fill="FFFFFF"/>
        </w:rPr>
        <w:t>七</w:t>
      </w:r>
      <w:r>
        <w:rPr>
          <w:rFonts w:hint="default" w:ascii="Times New Roman" w:hAnsi="Times New Roman" w:eastAsia="楷体" w:cs="Times New Roman"/>
          <w:b/>
          <w:bCs/>
          <w:i w:val="0"/>
          <w:iCs w:val="0"/>
          <w:caps w:val="0"/>
          <w:color w:val="333333"/>
          <w:spacing w:val="0"/>
          <w:sz w:val="32"/>
          <w:szCs w:val="32"/>
          <w:bdr w:val="none" w:color="auto" w:sz="0" w:space="0"/>
          <w:shd w:val="clear" w:fill="FFFFFF"/>
        </w:rPr>
        <w:t>)</w:t>
      </w:r>
      <w:r>
        <w:rPr>
          <w:rFonts w:hint="eastAsia" w:ascii="楷体" w:hAnsi="楷体" w:eastAsia="楷体" w:cs="楷体"/>
          <w:b/>
          <w:bCs/>
          <w:i w:val="0"/>
          <w:iCs w:val="0"/>
          <w:caps w:val="0"/>
          <w:color w:val="333333"/>
          <w:spacing w:val="0"/>
          <w:sz w:val="32"/>
          <w:szCs w:val="32"/>
          <w:bdr w:val="none" w:color="auto" w:sz="0" w:space="0"/>
          <w:shd w:val="clear" w:fill="FFFFFF"/>
        </w:rPr>
        <w:t>强化基层基础工作。</w:t>
      </w:r>
      <w:r>
        <w:rPr>
          <w:rFonts w:hint="eastAsia" w:ascii="仿宋" w:hAnsi="仿宋" w:eastAsia="仿宋" w:cs="仿宋"/>
          <w:i w:val="0"/>
          <w:iCs w:val="0"/>
          <w:caps w:val="0"/>
          <w:color w:val="333333"/>
          <w:spacing w:val="0"/>
          <w:sz w:val="32"/>
          <w:szCs w:val="32"/>
          <w:bdr w:val="none" w:color="auto" w:sz="0" w:space="0"/>
          <w:shd w:val="clear" w:fill="FFFFFF"/>
        </w:rPr>
        <w:t>进一步完善禁烧措施，提前制定“快收、快离、快种、快处”细化方案。以村为单元“挂图作战”，建立科学网格化管理体系，</w:t>
      </w:r>
      <w:r>
        <w:rPr>
          <w:rFonts w:hint="eastAsia" w:ascii="仿宋" w:hAnsi="仿宋" w:eastAsia="仿宋" w:cs="仿宋"/>
          <w:i w:val="0"/>
          <w:iCs w:val="0"/>
          <w:caps w:val="0"/>
          <w:color w:val="000000"/>
          <w:spacing w:val="0"/>
          <w:sz w:val="32"/>
          <w:szCs w:val="32"/>
          <w:bdr w:val="none" w:color="auto" w:sz="0" w:space="0"/>
          <w:shd w:val="clear" w:fill="FFFFFF"/>
        </w:rPr>
        <w:t>划分成若干包保地块，</w:t>
      </w:r>
      <w:r>
        <w:rPr>
          <w:rFonts w:hint="eastAsia" w:ascii="仿宋" w:hAnsi="仿宋" w:eastAsia="仿宋" w:cs="仿宋"/>
          <w:i w:val="0"/>
          <w:iCs w:val="0"/>
          <w:caps w:val="0"/>
          <w:color w:val="333333"/>
          <w:spacing w:val="0"/>
          <w:sz w:val="32"/>
          <w:szCs w:val="32"/>
          <w:bdr w:val="none" w:color="auto" w:sz="0" w:space="0"/>
          <w:shd w:val="clear" w:fill="FFFFFF"/>
        </w:rPr>
        <w:t>明确每个地块包保责任人。充分发挥基层党组织坚强战斗堡垒和基层党员干部、公职人员带头作用、引导发动群众共同做好秸秆禁烧工作，实施“一户一管控”，以农户为单位设置“禁烧员”，管好自家田地，打一场全民禁烧攻坚战。</w:t>
      </w:r>
    </w:p>
    <w:p w14:paraId="7BC92A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楷体" w:cs="Times New Roman"/>
          <w:b/>
          <w:bCs/>
          <w:i w:val="0"/>
          <w:iCs w:val="0"/>
          <w:caps w:val="0"/>
          <w:color w:val="333333"/>
          <w:spacing w:val="0"/>
          <w:sz w:val="32"/>
          <w:szCs w:val="32"/>
          <w:bdr w:val="none" w:color="auto" w:sz="0" w:space="0"/>
          <w:shd w:val="clear" w:fill="FFFFFF"/>
        </w:rPr>
        <w:t>(</w:t>
      </w:r>
      <w:r>
        <w:rPr>
          <w:rFonts w:hint="eastAsia" w:ascii="楷体" w:hAnsi="楷体" w:eastAsia="楷体" w:cs="楷体"/>
          <w:b/>
          <w:bCs/>
          <w:i w:val="0"/>
          <w:iCs w:val="0"/>
          <w:caps w:val="0"/>
          <w:color w:val="333333"/>
          <w:spacing w:val="0"/>
          <w:sz w:val="32"/>
          <w:szCs w:val="32"/>
          <w:bdr w:val="none" w:color="auto" w:sz="0" w:space="0"/>
          <w:shd w:val="clear" w:fill="FFFFFF"/>
        </w:rPr>
        <w:t>八</w:t>
      </w:r>
      <w:r>
        <w:rPr>
          <w:rFonts w:hint="default" w:ascii="Times New Roman" w:hAnsi="Times New Roman" w:eastAsia="楷体" w:cs="Times New Roman"/>
          <w:b/>
          <w:bCs/>
          <w:i w:val="0"/>
          <w:iCs w:val="0"/>
          <w:caps w:val="0"/>
          <w:color w:val="333333"/>
          <w:spacing w:val="0"/>
          <w:sz w:val="32"/>
          <w:szCs w:val="32"/>
          <w:bdr w:val="none" w:color="auto" w:sz="0" w:space="0"/>
          <w:shd w:val="clear" w:fill="FFFFFF"/>
        </w:rPr>
        <w:t>)</w:t>
      </w:r>
      <w:r>
        <w:rPr>
          <w:rFonts w:hint="eastAsia" w:ascii="楷体" w:hAnsi="楷体" w:eastAsia="楷体" w:cs="楷体"/>
          <w:b/>
          <w:bCs/>
          <w:i w:val="0"/>
          <w:iCs w:val="0"/>
          <w:caps w:val="0"/>
          <w:color w:val="333333"/>
          <w:spacing w:val="0"/>
          <w:sz w:val="32"/>
          <w:szCs w:val="32"/>
          <w:bdr w:val="none" w:color="auto" w:sz="0" w:space="0"/>
          <w:shd w:val="clear" w:fill="FFFFFF"/>
        </w:rPr>
        <w:t>严格落实网格化包保责任。</w:t>
      </w:r>
      <w:r>
        <w:rPr>
          <w:rFonts w:hint="eastAsia" w:ascii="仿宋" w:hAnsi="仿宋" w:eastAsia="仿宋" w:cs="仿宋"/>
          <w:i w:val="0"/>
          <w:iCs w:val="0"/>
          <w:caps w:val="0"/>
          <w:color w:val="333333"/>
          <w:spacing w:val="0"/>
          <w:sz w:val="32"/>
          <w:szCs w:val="32"/>
          <w:bdr w:val="none" w:color="auto" w:sz="0" w:space="0"/>
          <w:shd w:val="clear" w:fill="FFFFFF"/>
        </w:rPr>
        <w:t>镇直单位对禁烧工作实行一对一结对包保，要选优配强包保人员，每个村选派</w:t>
      </w:r>
      <w:r>
        <w:rPr>
          <w:rFonts w:hint="default" w:ascii="Times New Roman" w:hAnsi="Times New Roman" w:eastAsia="仿宋"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名包保干部，禁烧期间吃住在村，统筹做好禁烧宣传、巡查督查、监督指导等工作。镇直包保单位与所包保村责任同担，主要负责人要深入一线，履职尽责，切实担负起禁烧包保责任。</w:t>
      </w:r>
    </w:p>
    <w:p w14:paraId="33E8E5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实行网格化包保。要充分利用和发挥“田长制”作用，将地块化分成网格，由党员干部、小组长、保洁员等担任网格员，做到每个网格都有禁烧包保责任人，实现禁烧全覆盏包保。</w:t>
      </w:r>
      <w:r>
        <w:rPr>
          <w:rFonts w:hint="eastAsia" w:ascii="仿宋" w:hAnsi="仿宋" w:eastAsia="仿宋" w:cs="仿宋"/>
          <w:i w:val="0"/>
          <w:iCs w:val="0"/>
          <w:caps w:val="0"/>
          <w:color w:val="000000"/>
          <w:spacing w:val="0"/>
          <w:sz w:val="32"/>
          <w:szCs w:val="32"/>
          <w:bdr w:val="none" w:color="auto" w:sz="0" w:space="0"/>
          <w:shd w:val="clear" w:fill="FFFFFF"/>
        </w:rPr>
        <w:t>负责禁烧宣传、巡查、</w:t>
      </w:r>
      <w:r>
        <w:rPr>
          <w:rFonts w:hint="eastAsia" w:ascii="仿宋" w:hAnsi="仿宋" w:eastAsia="仿宋" w:cs="仿宋"/>
          <w:i w:val="0"/>
          <w:iCs w:val="0"/>
          <w:caps w:val="0"/>
          <w:color w:val="333333"/>
          <w:spacing w:val="0"/>
          <w:sz w:val="32"/>
          <w:szCs w:val="32"/>
          <w:bdr w:val="none" w:color="auto" w:sz="0" w:space="0"/>
          <w:shd w:val="clear" w:fill="FFFFFF"/>
        </w:rPr>
        <w:t>农机作业监管、秸秆清理及应急处置等工作。各级包保人员接县秸秆综禁工作指挥部通知后方可撤回。</w:t>
      </w:r>
    </w:p>
    <w:p w14:paraId="40D4E1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（九）严格巡查检查。</w:t>
      </w:r>
      <w:r>
        <w:rPr>
          <w:rFonts w:hint="eastAsia" w:ascii="仿宋" w:hAnsi="仿宋" w:eastAsia="仿宋" w:cs="仿宋"/>
          <w:i w:val="0"/>
          <w:iCs w:val="0"/>
          <w:caps w:val="0"/>
          <w:color w:val="333333"/>
          <w:spacing w:val="0"/>
          <w:sz w:val="32"/>
          <w:szCs w:val="32"/>
          <w:bdr w:val="none" w:color="auto" w:sz="0" w:space="0"/>
          <w:shd w:val="clear" w:fill="FFFFFF"/>
        </w:rPr>
        <w:t>坚持重点时段管理与日常管理相结合，建立健全禁烧工作常态化管理机制。各村要分级建立日常巡查监管机制，采取“盯人、盯地、盯秸秆”的方式，对重点时段（</w:t>
      </w:r>
      <w:r>
        <w:rPr>
          <w:rFonts w:hint="default" w:ascii="Times New Roman" w:hAnsi="Times New Roman" w:eastAsia="仿宋" w:cs="Times New Roman"/>
          <w:i w:val="0"/>
          <w:iCs w:val="0"/>
          <w:caps w:val="0"/>
          <w:color w:val="333333"/>
          <w:spacing w:val="0"/>
          <w:sz w:val="32"/>
          <w:szCs w:val="32"/>
          <w:bdr w:val="none" w:color="auto" w:sz="0" w:space="0"/>
          <w:shd w:val="clear" w:fill="FFFFFF"/>
        </w:rPr>
        <w:t>11:00-15</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仿宋" w:cs="Times New Roman"/>
          <w:i w:val="0"/>
          <w:iCs w:val="0"/>
          <w:caps w:val="0"/>
          <w:color w:val="333333"/>
          <w:spacing w:val="0"/>
          <w:sz w:val="32"/>
          <w:szCs w:val="32"/>
          <w:bdr w:val="none" w:color="auto" w:sz="0" w:space="0"/>
          <w:shd w:val="clear" w:fill="FFFFFF"/>
        </w:rPr>
        <w:t>00</w:t>
      </w:r>
      <w:r>
        <w:rPr>
          <w:rFonts w:hint="eastAsia" w:ascii="仿宋" w:hAnsi="仿宋" w:eastAsia="仿宋" w:cs="仿宋"/>
          <w:i w:val="0"/>
          <w:iCs w:val="0"/>
          <w:caps w:val="0"/>
          <w:color w:val="333333"/>
          <w:spacing w:val="0"/>
          <w:sz w:val="32"/>
          <w:szCs w:val="32"/>
          <w:bdr w:val="none" w:color="auto" w:sz="0" w:space="0"/>
          <w:shd w:val="clear" w:fill="FFFFFF"/>
        </w:rPr>
        <w:t>）、重点区域、重点地块、重点人员，做到全方位、全时段、高频率、高强度地监控检查，实现全天候禁烧、全覆盖监管，确保“白天不见烟、夜晚不见火”。</w:t>
      </w:r>
    </w:p>
    <w:p w14:paraId="0F4E5B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（十）积极应急管控。</w:t>
      </w:r>
      <w:r>
        <w:rPr>
          <w:rFonts w:hint="eastAsia" w:ascii="仿宋" w:hAnsi="仿宋" w:eastAsia="仿宋" w:cs="仿宋"/>
          <w:i w:val="0"/>
          <w:iCs w:val="0"/>
          <w:caps w:val="0"/>
          <w:color w:val="333333"/>
          <w:spacing w:val="0"/>
          <w:sz w:val="32"/>
          <w:szCs w:val="32"/>
          <w:bdr w:val="none" w:color="auto" w:sz="0" w:space="0"/>
          <w:shd w:val="clear" w:fill="FFFFFF"/>
        </w:rPr>
        <w:t>认真汲取</w:t>
      </w:r>
      <w:r>
        <w:rPr>
          <w:rFonts w:hint="default" w:ascii="Times New Roman" w:hAnsi="Times New Roman" w:eastAsia="仿宋" w:cs="Times New Roman"/>
          <w:i w:val="0"/>
          <w:iCs w:val="0"/>
          <w:caps w:val="0"/>
          <w:color w:val="333333"/>
          <w:spacing w:val="0"/>
          <w:sz w:val="32"/>
          <w:szCs w:val="32"/>
          <w:bdr w:val="none" w:color="auto" w:sz="0" w:space="0"/>
          <w:shd w:val="clear" w:fill="FFFFFF"/>
        </w:rPr>
        <w:t>2023</w:t>
      </w:r>
      <w:r>
        <w:rPr>
          <w:rFonts w:hint="eastAsia" w:ascii="仿宋" w:hAnsi="仿宋" w:eastAsia="仿宋" w:cs="仿宋"/>
          <w:i w:val="0"/>
          <w:iCs w:val="0"/>
          <w:caps w:val="0"/>
          <w:color w:val="333333"/>
          <w:spacing w:val="0"/>
          <w:sz w:val="32"/>
          <w:szCs w:val="32"/>
          <w:bdr w:val="none" w:color="auto" w:sz="0" w:space="0"/>
          <w:shd w:val="clear" w:fill="FFFFFF"/>
        </w:rPr>
        <w:t>年夏收、秋收期间极端天气带来不利影响的经验教训，积极做好今年夏收、秋收期间天气形势研判，分析持续性晴热、大风天气发展态势，提前做好相关应急预案。各村要建立应急处置队伍，提前准备好消防车、洒水车、旋耕机、灭火器等消防设施，在县际和大面积连片地块设置防火隔离带，实行</w:t>
      </w:r>
      <w:r>
        <w:rPr>
          <w:rFonts w:hint="default" w:ascii="Times New Roman" w:hAnsi="Times New Roman" w:eastAsia="仿宋" w:cs="Times New Roman"/>
          <w:i w:val="0"/>
          <w:iCs w:val="0"/>
          <w:caps w:val="0"/>
          <w:color w:val="333333"/>
          <w:spacing w:val="0"/>
          <w:sz w:val="32"/>
          <w:szCs w:val="32"/>
          <w:bdr w:val="none" w:color="auto" w:sz="0" w:space="0"/>
          <w:shd w:val="clear" w:fill="FFFFFF"/>
        </w:rPr>
        <w:t>24</w:t>
      </w:r>
      <w:r>
        <w:rPr>
          <w:rFonts w:hint="eastAsia" w:ascii="仿宋" w:hAnsi="仿宋" w:eastAsia="仿宋" w:cs="仿宋"/>
          <w:i w:val="0"/>
          <w:iCs w:val="0"/>
          <w:caps w:val="0"/>
          <w:color w:val="333333"/>
          <w:spacing w:val="0"/>
          <w:sz w:val="32"/>
          <w:szCs w:val="32"/>
          <w:bdr w:val="none" w:color="auto" w:sz="0" w:space="0"/>
          <w:shd w:val="clear" w:fill="FFFFFF"/>
        </w:rPr>
        <w:t>小时值班值守，出现火情要做到第一时间赶赴现场有效处置。消防、公安等部门要认真开展常态化消防安全检查和隐患排查。各秸秆综合利用、收储企业和秸秆临时堆放点要规范配备消防设施，并加强维护管理，设立专职消防岗位，责任到人，</w:t>
      </w:r>
      <w:r>
        <w:rPr>
          <w:rFonts w:hint="default" w:ascii="Times New Roman" w:hAnsi="Times New Roman" w:eastAsia="仿宋" w:cs="Times New Roman"/>
          <w:i w:val="0"/>
          <w:iCs w:val="0"/>
          <w:caps w:val="0"/>
          <w:color w:val="333333"/>
          <w:spacing w:val="0"/>
          <w:sz w:val="32"/>
          <w:szCs w:val="32"/>
          <w:bdr w:val="none" w:color="auto" w:sz="0" w:space="0"/>
          <w:shd w:val="clear" w:fill="FFFFFF"/>
        </w:rPr>
        <w:t>24</w:t>
      </w:r>
      <w:r>
        <w:rPr>
          <w:rFonts w:hint="eastAsia" w:ascii="仿宋" w:hAnsi="仿宋" w:eastAsia="仿宋" w:cs="仿宋"/>
          <w:i w:val="0"/>
          <w:iCs w:val="0"/>
          <w:caps w:val="0"/>
          <w:color w:val="333333"/>
          <w:spacing w:val="0"/>
          <w:sz w:val="32"/>
          <w:szCs w:val="32"/>
          <w:bdr w:val="none" w:color="auto" w:sz="0" w:space="0"/>
          <w:shd w:val="clear" w:fill="FFFFFF"/>
        </w:rPr>
        <w:t>小时严加看管。大力倡导绿色祭扫，文明祭祀，严防因上坟烧纸、燃放鞭炮等引发火情。</w:t>
      </w:r>
    </w:p>
    <w:p w14:paraId="15F195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（十一）实行禁烧工作保证金制度。</w:t>
      </w:r>
      <w:r>
        <w:rPr>
          <w:rFonts w:hint="eastAsia" w:ascii="仿宋" w:hAnsi="仿宋" w:eastAsia="仿宋" w:cs="仿宋"/>
          <w:b w:val="0"/>
          <w:bCs w:val="0"/>
          <w:i w:val="0"/>
          <w:iCs w:val="0"/>
          <w:caps w:val="0"/>
          <w:color w:val="333333"/>
          <w:spacing w:val="0"/>
          <w:sz w:val="32"/>
          <w:szCs w:val="32"/>
          <w:bdr w:val="none" w:color="auto" w:sz="0" w:space="0"/>
          <w:shd w:val="clear" w:fill="FFFFFF"/>
        </w:rPr>
        <w:t>保证金作为禁烧工作责任压实的基础之一，除村两委成员等非公职人员外只扣除不奖励。党政班子成员每人缴纳禁烧工作保证金</w:t>
      </w:r>
      <w:r>
        <w:rPr>
          <w:rFonts w:hint="default" w:ascii="Times New Roman" w:hAnsi="Times New Roman" w:eastAsia="仿宋" w:cs="Times New Roman"/>
          <w:b w:val="0"/>
          <w:bCs w:val="0"/>
          <w:i w:val="0"/>
          <w:iCs w:val="0"/>
          <w:caps w:val="0"/>
          <w:color w:val="333333"/>
          <w:spacing w:val="0"/>
          <w:sz w:val="32"/>
          <w:szCs w:val="32"/>
          <w:bdr w:val="none" w:color="auto" w:sz="0" w:space="0"/>
          <w:shd w:val="clear" w:fill="FFFFFF"/>
        </w:rPr>
        <w:t>5000</w:t>
      </w:r>
      <w:r>
        <w:rPr>
          <w:rFonts w:hint="eastAsia" w:ascii="仿宋" w:hAnsi="仿宋" w:eastAsia="仿宋" w:cs="仿宋"/>
          <w:b w:val="0"/>
          <w:bCs w:val="0"/>
          <w:i w:val="0"/>
          <w:iCs w:val="0"/>
          <w:caps w:val="0"/>
          <w:color w:val="333333"/>
          <w:spacing w:val="0"/>
          <w:sz w:val="32"/>
          <w:szCs w:val="32"/>
          <w:bdr w:val="none" w:color="auto" w:sz="0" w:space="0"/>
          <w:shd w:val="clear" w:fill="FFFFFF"/>
        </w:rPr>
        <w:t>元；镇直单位和村书记每人缴纳禁烧工作保证金</w:t>
      </w:r>
      <w:r>
        <w:rPr>
          <w:rFonts w:hint="default" w:ascii="Times New Roman" w:hAnsi="Times New Roman" w:eastAsia="仿宋" w:cs="Times New Roman"/>
          <w:b w:val="0"/>
          <w:bCs w:val="0"/>
          <w:i w:val="0"/>
          <w:iCs w:val="0"/>
          <w:caps w:val="0"/>
          <w:color w:val="333333"/>
          <w:spacing w:val="0"/>
          <w:sz w:val="32"/>
          <w:szCs w:val="32"/>
          <w:bdr w:val="none" w:color="auto" w:sz="0" w:space="0"/>
          <w:shd w:val="clear" w:fill="FFFFFF"/>
        </w:rPr>
        <w:t>2000</w:t>
      </w:r>
      <w:r>
        <w:rPr>
          <w:rFonts w:hint="eastAsia" w:ascii="仿宋" w:hAnsi="仿宋" w:eastAsia="仿宋" w:cs="仿宋"/>
          <w:b w:val="0"/>
          <w:bCs w:val="0"/>
          <w:i w:val="0"/>
          <w:iCs w:val="0"/>
          <w:caps w:val="0"/>
          <w:color w:val="333333"/>
          <w:spacing w:val="0"/>
          <w:sz w:val="32"/>
          <w:szCs w:val="32"/>
          <w:bdr w:val="none" w:color="auto" w:sz="0" w:space="0"/>
          <w:shd w:val="clear" w:fill="FFFFFF"/>
        </w:rPr>
        <w:t>元，其余村两委干部每人缴纳禁烧工作保证金</w:t>
      </w:r>
      <w:r>
        <w:rPr>
          <w:rFonts w:hint="default" w:ascii="Times New Roman" w:hAnsi="Times New Roman" w:eastAsia="仿宋" w:cs="Times New Roman"/>
          <w:b w:val="0"/>
          <w:bCs w:val="0"/>
          <w:i w:val="0"/>
          <w:iCs w:val="0"/>
          <w:caps w:val="0"/>
          <w:color w:val="333333"/>
          <w:spacing w:val="0"/>
          <w:sz w:val="32"/>
          <w:szCs w:val="32"/>
          <w:bdr w:val="none" w:color="auto" w:sz="0" w:space="0"/>
          <w:shd w:val="clear" w:fill="FFFFFF"/>
        </w:rPr>
        <w:t>1000</w:t>
      </w:r>
      <w:r>
        <w:rPr>
          <w:rFonts w:hint="eastAsia" w:ascii="仿宋" w:hAnsi="仿宋" w:eastAsia="仿宋" w:cs="仿宋"/>
          <w:b w:val="0"/>
          <w:bCs w:val="0"/>
          <w:i w:val="0"/>
          <w:iCs w:val="0"/>
          <w:caps w:val="0"/>
          <w:color w:val="333333"/>
          <w:spacing w:val="0"/>
          <w:sz w:val="32"/>
          <w:szCs w:val="32"/>
          <w:bdr w:val="none" w:color="auto" w:sz="0" w:space="0"/>
          <w:shd w:val="clear" w:fill="FFFFFF"/>
        </w:rPr>
        <w:t>元；夏季于</w:t>
      </w:r>
      <w:r>
        <w:rPr>
          <w:rFonts w:hint="default" w:ascii="Times New Roman" w:hAnsi="Times New Roman" w:eastAsia="仿宋" w:cs="Times New Roman"/>
          <w:b w:val="0"/>
          <w:bCs w:val="0"/>
          <w:i w:val="0"/>
          <w:iCs w:val="0"/>
          <w:caps w:val="0"/>
          <w:color w:val="333333"/>
          <w:spacing w:val="0"/>
          <w:sz w:val="32"/>
          <w:szCs w:val="32"/>
          <w:bdr w:val="none" w:color="auto" w:sz="0" w:space="0"/>
          <w:shd w:val="clear" w:fill="FFFFFF"/>
        </w:rPr>
        <w:t>5</w:t>
      </w:r>
      <w:r>
        <w:rPr>
          <w:rFonts w:hint="eastAsia" w:ascii="仿宋" w:hAnsi="仿宋" w:eastAsia="仿宋" w:cs="仿宋"/>
          <w:b w:val="0"/>
          <w:bCs w:val="0"/>
          <w:i w:val="0"/>
          <w:iCs w:val="0"/>
          <w:caps w:val="0"/>
          <w:color w:val="333333"/>
          <w:spacing w:val="0"/>
          <w:sz w:val="32"/>
          <w:szCs w:val="32"/>
          <w:bdr w:val="none" w:color="auto" w:sz="0" w:space="0"/>
          <w:shd w:val="clear" w:fill="FFFFFF"/>
        </w:rPr>
        <w:t>月</w:t>
      </w:r>
      <w:r>
        <w:rPr>
          <w:rFonts w:hint="default" w:ascii="Times New Roman" w:hAnsi="Times New Roman" w:eastAsia="仿宋" w:cs="Times New Roman"/>
          <w:b w:val="0"/>
          <w:bCs w:val="0"/>
          <w:i w:val="0"/>
          <w:iCs w:val="0"/>
          <w:caps w:val="0"/>
          <w:color w:val="333333"/>
          <w:spacing w:val="0"/>
          <w:sz w:val="32"/>
          <w:szCs w:val="32"/>
          <w:bdr w:val="none" w:color="auto" w:sz="0" w:space="0"/>
          <w:shd w:val="clear" w:fill="FFFFFF"/>
        </w:rPr>
        <w:t>20</w:t>
      </w:r>
      <w:r>
        <w:rPr>
          <w:rFonts w:hint="eastAsia" w:ascii="仿宋" w:hAnsi="仿宋" w:eastAsia="仿宋" w:cs="仿宋"/>
          <w:b w:val="0"/>
          <w:bCs w:val="0"/>
          <w:i w:val="0"/>
          <w:iCs w:val="0"/>
          <w:caps w:val="0"/>
          <w:color w:val="333333"/>
          <w:spacing w:val="0"/>
          <w:sz w:val="32"/>
          <w:szCs w:val="32"/>
          <w:bdr w:val="none" w:color="auto" w:sz="0" w:space="0"/>
          <w:shd w:val="clear" w:fill="FFFFFF"/>
        </w:rPr>
        <w:t>日前、秋季于</w:t>
      </w:r>
      <w:r>
        <w:rPr>
          <w:rFonts w:hint="default" w:ascii="Times New Roman" w:hAnsi="Times New Roman" w:eastAsia="仿宋" w:cs="Times New Roman"/>
          <w:b w:val="0"/>
          <w:bCs w:val="0"/>
          <w:i w:val="0"/>
          <w:iCs w:val="0"/>
          <w:caps w:val="0"/>
          <w:color w:val="333333"/>
          <w:spacing w:val="0"/>
          <w:sz w:val="32"/>
          <w:szCs w:val="32"/>
          <w:bdr w:val="none" w:color="auto" w:sz="0" w:space="0"/>
          <w:shd w:val="clear" w:fill="FFFFFF"/>
        </w:rPr>
        <w:t>9</w:t>
      </w:r>
      <w:r>
        <w:rPr>
          <w:rFonts w:hint="eastAsia" w:ascii="仿宋" w:hAnsi="仿宋" w:eastAsia="仿宋" w:cs="仿宋"/>
          <w:b w:val="0"/>
          <w:bCs w:val="0"/>
          <w:i w:val="0"/>
          <w:iCs w:val="0"/>
          <w:caps w:val="0"/>
          <w:color w:val="333333"/>
          <w:spacing w:val="0"/>
          <w:sz w:val="32"/>
          <w:szCs w:val="32"/>
          <w:bdr w:val="none" w:color="auto" w:sz="0" w:space="0"/>
          <w:shd w:val="clear" w:fill="FFFFFF"/>
        </w:rPr>
        <w:t>月</w:t>
      </w:r>
      <w:r>
        <w:rPr>
          <w:rFonts w:hint="default" w:ascii="Times New Roman" w:hAnsi="Times New Roman" w:eastAsia="仿宋" w:cs="Times New Roman"/>
          <w:b w:val="0"/>
          <w:bCs w:val="0"/>
          <w:i w:val="0"/>
          <w:iCs w:val="0"/>
          <w:caps w:val="0"/>
          <w:color w:val="333333"/>
          <w:spacing w:val="0"/>
          <w:sz w:val="32"/>
          <w:szCs w:val="32"/>
          <w:bdr w:val="none" w:color="auto" w:sz="0" w:space="0"/>
          <w:shd w:val="clear" w:fill="FFFFFF"/>
        </w:rPr>
        <w:t>20</w:t>
      </w:r>
      <w:r>
        <w:rPr>
          <w:rFonts w:hint="eastAsia" w:ascii="仿宋" w:hAnsi="仿宋" w:eastAsia="仿宋" w:cs="仿宋"/>
          <w:b w:val="0"/>
          <w:bCs w:val="0"/>
          <w:i w:val="0"/>
          <w:iCs w:val="0"/>
          <w:caps w:val="0"/>
          <w:color w:val="333333"/>
          <w:spacing w:val="0"/>
          <w:sz w:val="32"/>
          <w:szCs w:val="32"/>
          <w:bdr w:val="none" w:color="auto" w:sz="0" w:space="0"/>
          <w:shd w:val="clear" w:fill="FFFFFF"/>
        </w:rPr>
        <w:t>日前主动缴纳到镇财政所。</w:t>
      </w:r>
    </w:p>
    <w:p w14:paraId="7CEA52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3"/>
        <w:jc w:val="both"/>
        <w:rPr>
          <w:rFonts w:hint="default" w:ascii="Times New Roman" w:hAnsi="Times New Roman" w:cs="Times New Roman"/>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对实现“零火点”，经考核验收辖区内所有河沟汪塘、堤岸和其他水域，以及村庄房前屋后、城乡道路及两侧无农作物秸秆的，全额退还个人禁烧工作保证金。对村两委成员等非公职人员按照所缴保证金给予等额奖励。</w:t>
      </w:r>
    </w:p>
    <w:p w14:paraId="014FDC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3"/>
        <w:jc w:val="both"/>
        <w:rPr>
          <w:rFonts w:hint="default" w:ascii="Times New Roman" w:hAnsi="Times New Roman" w:cs="Times New Roman"/>
          <w:i w:val="0"/>
          <w:iCs w:val="0"/>
          <w:caps w:val="0"/>
          <w:color w:val="000000"/>
          <w:spacing w:val="0"/>
          <w:sz w:val="31"/>
          <w:szCs w:val="31"/>
        </w:rPr>
      </w:pPr>
      <w:r>
        <w:rPr>
          <w:rFonts w:hint="default" w:ascii="Times New Roman" w:hAnsi="Times New Roman" w:eastAsia="楷体" w:cs="Times New Roman"/>
          <w:b/>
          <w:bCs/>
          <w:i w:val="0"/>
          <w:iCs w:val="0"/>
          <w:caps w:val="0"/>
          <w:color w:val="000000"/>
          <w:spacing w:val="0"/>
          <w:sz w:val="31"/>
          <w:szCs w:val="31"/>
          <w:bdr w:val="none" w:color="auto" w:sz="0" w:space="0"/>
          <w:shd w:val="clear" w:fill="FFFFFF"/>
        </w:rPr>
        <w:t>(</w:t>
      </w:r>
      <w:r>
        <w:rPr>
          <w:rFonts w:hint="eastAsia" w:ascii="楷体" w:hAnsi="楷体" w:eastAsia="楷体" w:cs="楷体"/>
          <w:b/>
          <w:bCs/>
          <w:i w:val="0"/>
          <w:iCs w:val="0"/>
          <w:caps w:val="0"/>
          <w:color w:val="000000"/>
          <w:spacing w:val="0"/>
          <w:sz w:val="31"/>
          <w:szCs w:val="31"/>
          <w:bdr w:val="none" w:color="auto" w:sz="0" w:space="0"/>
          <w:shd w:val="clear" w:fill="FFFFFF"/>
        </w:rPr>
        <w:t>十二</w:t>
      </w:r>
      <w:r>
        <w:rPr>
          <w:rFonts w:hint="default" w:ascii="Times New Roman" w:hAnsi="Times New Roman" w:eastAsia="楷体" w:cs="Times New Roman"/>
          <w:b/>
          <w:bCs/>
          <w:i w:val="0"/>
          <w:iCs w:val="0"/>
          <w:caps w:val="0"/>
          <w:color w:val="000000"/>
          <w:spacing w:val="0"/>
          <w:sz w:val="31"/>
          <w:szCs w:val="31"/>
          <w:bdr w:val="none" w:color="auto" w:sz="0" w:space="0"/>
          <w:shd w:val="clear" w:fill="FFFFFF"/>
        </w:rPr>
        <w:t>)</w:t>
      </w:r>
      <w:r>
        <w:rPr>
          <w:rFonts w:hint="eastAsia" w:ascii="楷体" w:hAnsi="楷体" w:eastAsia="楷体" w:cs="楷体"/>
          <w:b/>
          <w:bCs/>
          <w:i w:val="0"/>
          <w:iCs w:val="0"/>
          <w:caps w:val="0"/>
          <w:color w:val="000000"/>
          <w:spacing w:val="0"/>
          <w:sz w:val="31"/>
          <w:szCs w:val="31"/>
          <w:bdr w:val="none" w:color="auto" w:sz="0" w:space="0"/>
          <w:shd w:val="clear" w:fill="FFFFFF"/>
        </w:rPr>
        <w:t>加大财政扶持力度。</w:t>
      </w:r>
      <w:r>
        <w:rPr>
          <w:rFonts w:hint="eastAsia" w:ascii="仿宋" w:hAnsi="仿宋" w:eastAsia="仿宋" w:cs="仿宋"/>
          <w:i w:val="0"/>
          <w:iCs w:val="0"/>
          <w:caps w:val="0"/>
          <w:color w:val="000000"/>
          <w:spacing w:val="0"/>
          <w:sz w:val="31"/>
          <w:szCs w:val="31"/>
          <w:bdr w:val="none" w:color="auto" w:sz="0" w:space="0"/>
          <w:shd w:val="clear" w:fill="FFFFFF"/>
        </w:rPr>
        <w:t>禁烧工作实行生活、交通补助，标准为每人每天</w:t>
      </w:r>
      <w:r>
        <w:rPr>
          <w:rFonts w:hint="default" w:ascii="Times New Roman" w:hAnsi="Times New Roman" w:eastAsia="仿宋" w:cs="Times New Roman"/>
          <w:i w:val="0"/>
          <w:iCs w:val="0"/>
          <w:caps w:val="0"/>
          <w:color w:val="000000"/>
          <w:spacing w:val="0"/>
          <w:sz w:val="31"/>
          <w:szCs w:val="31"/>
          <w:bdr w:val="none" w:color="auto" w:sz="0" w:space="0"/>
          <w:shd w:val="clear" w:fill="FFFFFF"/>
        </w:rPr>
        <w:t>120</w:t>
      </w:r>
      <w:r>
        <w:rPr>
          <w:rFonts w:hint="eastAsia" w:ascii="仿宋" w:hAnsi="仿宋" w:eastAsia="仿宋" w:cs="仿宋"/>
          <w:i w:val="0"/>
          <w:iCs w:val="0"/>
          <w:caps w:val="0"/>
          <w:color w:val="000000"/>
          <w:spacing w:val="0"/>
          <w:sz w:val="31"/>
          <w:szCs w:val="31"/>
          <w:bdr w:val="none" w:color="auto" w:sz="0" w:space="0"/>
          <w:shd w:val="clear" w:fill="FFFFFF"/>
        </w:rPr>
        <w:t>元，严格落实考勤制度，据实发放。党政班子成员要在全年全时段开展秸秆禁烧巡查、督查、指导和应急处置工作。草沟镇政府工作人员和镇直单位参与禁烧包保人员秸秆禁烧工作时间按照夏季不超过</w:t>
      </w:r>
      <w:r>
        <w:rPr>
          <w:rFonts w:hint="default" w:ascii="Times New Roman" w:hAnsi="Times New Roman" w:eastAsia="仿宋" w:cs="Times New Roman"/>
          <w:i w:val="0"/>
          <w:iCs w:val="0"/>
          <w:caps w:val="0"/>
          <w:color w:val="000000"/>
          <w:spacing w:val="0"/>
          <w:sz w:val="31"/>
          <w:szCs w:val="31"/>
          <w:bdr w:val="none" w:color="auto" w:sz="0" w:space="0"/>
          <w:shd w:val="clear" w:fill="FFFFFF"/>
        </w:rPr>
        <w:t>30</w:t>
      </w:r>
      <w:r>
        <w:rPr>
          <w:rFonts w:hint="eastAsia" w:ascii="仿宋" w:hAnsi="仿宋" w:eastAsia="仿宋" w:cs="仿宋"/>
          <w:i w:val="0"/>
          <w:iCs w:val="0"/>
          <w:caps w:val="0"/>
          <w:color w:val="000000"/>
          <w:spacing w:val="0"/>
          <w:sz w:val="31"/>
          <w:szCs w:val="31"/>
          <w:bdr w:val="none" w:color="auto" w:sz="0" w:space="0"/>
          <w:shd w:val="clear" w:fill="FFFFFF"/>
        </w:rPr>
        <w:t>天、秋季不超过</w:t>
      </w:r>
      <w:r>
        <w:rPr>
          <w:rFonts w:hint="default" w:ascii="Times New Roman" w:hAnsi="Times New Roman" w:eastAsia="仿宋" w:cs="Times New Roman"/>
          <w:i w:val="0"/>
          <w:iCs w:val="0"/>
          <w:caps w:val="0"/>
          <w:color w:val="000000"/>
          <w:spacing w:val="0"/>
          <w:sz w:val="31"/>
          <w:szCs w:val="31"/>
          <w:bdr w:val="none" w:color="auto" w:sz="0" w:space="0"/>
          <w:shd w:val="clear" w:fill="FFFFFF"/>
        </w:rPr>
        <w:t>45</w:t>
      </w:r>
      <w:r>
        <w:rPr>
          <w:rFonts w:hint="eastAsia" w:ascii="仿宋" w:hAnsi="仿宋" w:eastAsia="仿宋" w:cs="仿宋"/>
          <w:i w:val="0"/>
          <w:iCs w:val="0"/>
          <w:caps w:val="0"/>
          <w:color w:val="000000"/>
          <w:spacing w:val="0"/>
          <w:sz w:val="31"/>
          <w:szCs w:val="31"/>
          <w:bdr w:val="none" w:color="auto" w:sz="0" w:space="0"/>
          <w:shd w:val="clear" w:fill="FFFFFF"/>
        </w:rPr>
        <w:t>天标准执行，以上人员生活和交通补助由镇财政承担。</w:t>
      </w:r>
    </w:p>
    <w:p w14:paraId="5449EF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3"/>
        <w:jc w:val="both"/>
        <w:rPr>
          <w:rFonts w:hint="default" w:ascii="Times New Roman" w:hAnsi="Times New Roman" w:cs="Times New Roman"/>
          <w:i w:val="0"/>
          <w:iCs w:val="0"/>
          <w:caps w:val="0"/>
          <w:color w:val="000000"/>
          <w:spacing w:val="0"/>
          <w:sz w:val="31"/>
          <w:szCs w:val="31"/>
        </w:rPr>
      </w:pPr>
      <w:r>
        <w:rPr>
          <w:rFonts w:hint="default" w:ascii="Times New Roman" w:hAnsi="Times New Roman" w:eastAsia="楷体" w:cs="Times New Roman"/>
          <w:b/>
          <w:bCs/>
          <w:i w:val="0"/>
          <w:iCs w:val="0"/>
          <w:caps w:val="0"/>
          <w:color w:val="000000"/>
          <w:spacing w:val="0"/>
          <w:sz w:val="31"/>
          <w:szCs w:val="31"/>
          <w:bdr w:val="none" w:color="auto" w:sz="0" w:space="0"/>
          <w:shd w:val="clear" w:fill="FFFFFF"/>
        </w:rPr>
        <w:t>(</w:t>
      </w:r>
      <w:r>
        <w:rPr>
          <w:rFonts w:hint="eastAsia" w:ascii="楷体" w:hAnsi="楷体" w:eastAsia="楷体" w:cs="楷体"/>
          <w:b/>
          <w:bCs/>
          <w:i w:val="0"/>
          <w:iCs w:val="0"/>
          <w:caps w:val="0"/>
          <w:color w:val="000000"/>
          <w:spacing w:val="0"/>
          <w:sz w:val="31"/>
          <w:szCs w:val="31"/>
          <w:bdr w:val="none" w:color="auto" w:sz="0" w:space="0"/>
          <w:shd w:val="clear" w:fill="FFFFFF"/>
        </w:rPr>
        <w:t>十三</w:t>
      </w:r>
      <w:r>
        <w:rPr>
          <w:rFonts w:hint="default" w:ascii="Times New Roman" w:hAnsi="Times New Roman" w:eastAsia="楷体" w:cs="Times New Roman"/>
          <w:b/>
          <w:bCs/>
          <w:i w:val="0"/>
          <w:iCs w:val="0"/>
          <w:caps w:val="0"/>
          <w:color w:val="000000"/>
          <w:spacing w:val="0"/>
          <w:sz w:val="31"/>
          <w:szCs w:val="31"/>
          <w:bdr w:val="none" w:color="auto" w:sz="0" w:space="0"/>
          <w:shd w:val="clear" w:fill="FFFFFF"/>
        </w:rPr>
        <w:t>)</w:t>
      </w:r>
      <w:r>
        <w:rPr>
          <w:rFonts w:hint="eastAsia" w:ascii="楷体" w:hAnsi="楷体" w:eastAsia="楷体" w:cs="楷体"/>
          <w:b/>
          <w:bCs/>
          <w:i w:val="0"/>
          <w:iCs w:val="0"/>
          <w:caps w:val="0"/>
          <w:color w:val="000000"/>
          <w:spacing w:val="0"/>
          <w:sz w:val="31"/>
          <w:szCs w:val="31"/>
          <w:bdr w:val="none" w:color="auto" w:sz="0" w:space="0"/>
          <w:shd w:val="clear" w:fill="FFFFFF"/>
        </w:rPr>
        <w:t>严格火点认定。</w:t>
      </w:r>
      <w:r>
        <w:rPr>
          <w:rFonts w:hint="eastAsia" w:ascii="仿宋" w:hAnsi="仿宋" w:eastAsia="仿宋" w:cs="仿宋"/>
          <w:i w:val="0"/>
          <w:iCs w:val="0"/>
          <w:caps w:val="0"/>
          <w:color w:val="000000"/>
          <w:spacing w:val="0"/>
          <w:sz w:val="31"/>
          <w:szCs w:val="31"/>
          <w:bdr w:val="none" w:color="auto" w:sz="0" w:space="0"/>
          <w:shd w:val="clear" w:fill="FFFFFF"/>
        </w:rPr>
        <w:t>国家和省通报的卫星遥感监测火点，由省生态环境厅认定通报；国家、省和市级督导暗访和新闻媒体、群众举报等发现的火点，由市禁烧办直接认定；高塔视频监控平台推送火点，半小时未收到确认处置信息的，纳入平台火点统计考核。火点核销申请与实际情形不符或存在弄虚作假行为的，予以通报批评并调查处理，同时不再受理火点核销申请。</w:t>
      </w:r>
    </w:p>
    <w:p w14:paraId="364284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3"/>
        <w:jc w:val="both"/>
        <w:rPr>
          <w:rFonts w:hint="default" w:ascii="Times New Roman" w:hAnsi="Times New Roman" w:cs="Times New Roman"/>
          <w:i w:val="0"/>
          <w:iCs w:val="0"/>
          <w:caps w:val="0"/>
          <w:color w:val="000000"/>
          <w:spacing w:val="0"/>
          <w:sz w:val="31"/>
          <w:szCs w:val="31"/>
        </w:rPr>
      </w:pPr>
      <w:r>
        <w:rPr>
          <w:rFonts w:hint="default" w:ascii="Times New Roman" w:hAnsi="Times New Roman" w:eastAsia="楷体" w:cs="Times New Roman"/>
          <w:b/>
          <w:bCs/>
          <w:i w:val="0"/>
          <w:iCs w:val="0"/>
          <w:caps w:val="0"/>
          <w:color w:val="000000"/>
          <w:spacing w:val="0"/>
          <w:sz w:val="31"/>
          <w:szCs w:val="31"/>
          <w:bdr w:val="none" w:color="auto" w:sz="0" w:space="0"/>
          <w:shd w:val="clear" w:fill="FFFFFF"/>
        </w:rPr>
        <w:t>(</w:t>
      </w:r>
      <w:r>
        <w:rPr>
          <w:rFonts w:hint="eastAsia" w:ascii="楷体" w:hAnsi="楷体" w:eastAsia="楷体" w:cs="楷体"/>
          <w:b/>
          <w:bCs/>
          <w:i w:val="0"/>
          <w:iCs w:val="0"/>
          <w:caps w:val="0"/>
          <w:color w:val="000000"/>
          <w:spacing w:val="0"/>
          <w:sz w:val="31"/>
          <w:szCs w:val="31"/>
          <w:bdr w:val="none" w:color="auto" w:sz="0" w:space="0"/>
          <w:shd w:val="clear" w:fill="FFFFFF"/>
        </w:rPr>
        <w:t>十四</w:t>
      </w:r>
      <w:r>
        <w:rPr>
          <w:rFonts w:hint="default" w:ascii="Times New Roman" w:hAnsi="Times New Roman" w:eastAsia="楷体" w:cs="Times New Roman"/>
          <w:b/>
          <w:bCs/>
          <w:i w:val="0"/>
          <w:iCs w:val="0"/>
          <w:caps w:val="0"/>
          <w:color w:val="000000"/>
          <w:spacing w:val="0"/>
          <w:sz w:val="31"/>
          <w:szCs w:val="31"/>
          <w:bdr w:val="none" w:color="auto" w:sz="0" w:space="0"/>
          <w:shd w:val="clear" w:fill="FFFFFF"/>
        </w:rPr>
        <w:t>)</w:t>
      </w:r>
      <w:r>
        <w:rPr>
          <w:rFonts w:hint="eastAsia" w:ascii="楷体" w:hAnsi="楷体" w:eastAsia="楷体" w:cs="楷体"/>
          <w:b/>
          <w:bCs/>
          <w:i w:val="0"/>
          <w:iCs w:val="0"/>
          <w:caps w:val="0"/>
          <w:color w:val="000000"/>
          <w:spacing w:val="0"/>
          <w:sz w:val="31"/>
          <w:szCs w:val="31"/>
          <w:bdr w:val="none" w:color="auto" w:sz="0" w:space="0"/>
          <w:shd w:val="clear" w:fill="FFFFFF"/>
        </w:rPr>
        <w:t>严肃责任追究。</w:t>
      </w:r>
    </w:p>
    <w:p w14:paraId="23A86A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对第一把火</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凡是国家、省卫星火点通报和国家、省现场检查督查通报的火点</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免去行政村党组织书记职务，按程序罢免村委会主任职务，并在年底五面红旗考评中对该村实行“一票否决”。对于发生第一把火的行政村，对镇直包保单位主要负责人、村相关包保人员予以责任追究，同时，扣除禁烧工作保证金并继续追缴；对因农机自燃、</w:t>
      </w:r>
      <w:r>
        <w:rPr>
          <w:rFonts w:hint="eastAsia" w:ascii="仿宋" w:hAnsi="仿宋" w:eastAsia="仿宋" w:cs="仿宋"/>
          <w:i w:val="0"/>
          <w:iCs w:val="0"/>
          <w:caps w:val="0"/>
          <w:color w:val="000000"/>
          <w:spacing w:val="0"/>
          <w:sz w:val="32"/>
          <w:szCs w:val="32"/>
          <w:bdr w:val="none" w:color="auto" w:sz="0" w:space="0"/>
          <w:shd w:val="clear" w:fill="FFFFFF"/>
        </w:rPr>
        <w:t>秸秆堆场自燃、焚烧农村生活垃圾、电力设施损坏等造成火灾的</w:t>
      </w:r>
      <w:r>
        <w:rPr>
          <w:rFonts w:hint="eastAsia" w:ascii="仿宋" w:hAnsi="仿宋" w:eastAsia="仿宋" w:cs="仿宋"/>
          <w:i w:val="0"/>
          <w:iCs w:val="0"/>
          <w:caps w:val="0"/>
          <w:color w:val="333333"/>
          <w:spacing w:val="0"/>
          <w:sz w:val="32"/>
          <w:szCs w:val="32"/>
          <w:bdr w:val="none" w:color="auto" w:sz="0" w:space="0"/>
          <w:shd w:val="clear" w:fill="FFFFFF"/>
        </w:rPr>
        <w:t>，追究相关人员的责任。</w:t>
      </w:r>
    </w:p>
    <w:p w14:paraId="4E97FB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出现</w:t>
      </w:r>
      <w:r>
        <w:rPr>
          <w:rFonts w:hint="default" w:ascii="Times New Roman" w:hAnsi="Times New Roman" w:eastAsia="仿宋"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个继发火点的，对所在村进行通报批评、约谈；出现</w:t>
      </w:r>
      <w:r>
        <w:rPr>
          <w:rFonts w:hint="default" w:ascii="Times New Roman" w:hAnsi="Times New Roman" w:eastAsia="仿宋"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至</w:t>
      </w:r>
      <w:r>
        <w:rPr>
          <w:rFonts w:hint="default" w:ascii="Times New Roman" w:hAnsi="Times New Roman" w:eastAsia="仿宋"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个火点的，县纪委监委直接调查处理；出现</w:t>
      </w:r>
      <w:r>
        <w:rPr>
          <w:rFonts w:hint="default" w:ascii="Times New Roman" w:hAnsi="Times New Roman" w:eastAsia="仿宋"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个及以上火点的，将火点情况移交市委督查办，报市领导批示后，由市纪委监委依规依纪依法处理，处理情况报市环委会。出现继发火点的，对所在村主要负责人、镇直包保单位主要负责人依法依规分别给予党纪、政务处分，同时依法依规追究相关包保人员和督查人员责任。按第一把火标准扣除所在相关包保人员禁烧工作保证金，并继续追缴。</w:t>
      </w:r>
    </w:p>
    <w:p w14:paraId="6D34CB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凡是被市级督导组、新闻媒体、群众举报等发现的火点，每个火点扣除所属村相应人员的禁烧保证金，并继续追缴。对被市级通报而未被省级通报火点的，对所在村主要负责人按照每人每个火点扣除禁烧工作保证金</w:t>
      </w:r>
      <w:r>
        <w:rPr>
          <w:rFonts w:hint="default" w:ascii="Times New Roman" w:hAnsi="Times New Roman" w:eastAsia="仿宋" w:cs="Times New Roman"/>
          <w:i w:val="0"/>
          <w:iCs w:val="0"/>
          <w:caps w:val="0"/>
          <w:color w:val="333333"/>
          <w:spacing w:val="0"/>
          <w:sz w:val="32"/>
          <w:szCs w:val="32"/>
          <w:bdr w:val="none" w:color="auto" w:sz="0" w:space="0"/>
          <w:shd w:val="clear" w:fill="FFFFFF"/>
        </w:rPr>
        <w:t>500</w:t>
      </w:r>
      <w:r>
        <w:rPr>
          <w:rFonts w:hint="eastAsia" w:ascii="仿宋" w:hAnsi="仿宋" w:eastAsia="仿宋" w:cs="仿宋"/>
          <w:i w:val="0"/>
          <w:iCs w:val="0"/>
          <w:caps w:val="0"/>
          <w:color w:val="333333"/>
          <w:spacing w:val="0"/>
          <w:sz w:val="32"/>
          <w:szCs w:val="32"/>
          <w:bdr w:val="none" w:color="auto" w:sz="0" w:space="0"/>
          <w:shd w:val="clear" w:fill="FFFFFF"/>
        </w:rPr>
        <w:t>元并继续追缴，并责成主要负责人向党委、政府写出书面检查；一个村被市级通报</w:t>
      </w:r>
      <w:r>
        <w:rPr>
          <w:rFonts w:hint="default" w:ascii="Times New Roman" w:hAnsi="Times New Roman" w:eastAsia="仿宋"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个以上火点的，对村主要负责人予以诫勉。被县督查组发现的火点，且未能及时有效扑灭的，对村主要负责人按照每人每个火点扣除禁烧工作保证金</w:t>
      </w:r>
      <w:r>
        <w:rPr>
          <w:rFonts w:hint="default" w:ascii="Times New Roman" w:hAnsi="Times New Roman" w:eastAsia="仿宋" w:cs="Times New Roman"/>
          <w:i w:val="0"/>
          <w:iCs w:val="0"/>
          <w:caps w:val="0"/>
          <w:color w:val="333333"/>
          <w:spacing w:val="0"/>
          <w:sz w:val="32"/>
          <w:szCs w:val="32"/>
          <w:bdr w:val="none" w:color="auto" w:sz="0" w:space="0"/>
          <w:shd w:val="clear" w:fill="FFFFFF"/>
        </w:rPr>
        <w:t>200</w:t>
      </w:r>
      <w:r>
        <w:rPr>
          <w:rFonts w:hint="eastAsia" w:ascii="仿宋" w:hAnsi="仿宋" w:eastAsia="仿宋" w:cs="仿宋"/>
          <w:i w:val="0"/>
          <w:iCs w:val="0"/>
          <w:caps w:val="0"/>
          <w:color w:val="333333"/>
          <w:spacing w:val="0"/>
          <w:sz w:val="32"/>
          <w:szCs w:val="32"/>
          <w:bdr w:val="none" w:color="auto" w:sz="0" w:space="0"/>
          <w:shd w:val="clear" w:fill="FFFFFF"/>
        </w:rPr>
        <w:t>元，并继续追缴。夏、秋季之外时段的火点责任追究按照继发火点要求落实。</w:t>
      </w:r>
    </w:p>
    <w:p w14:paraId="48F0B9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对擅自焚烧秸秆的按相关法律法规予以查处；对恶意纵火、暴力抗法、焚烧情节严重，或造成大气污染事故，导致公私财产遭受重大损失或人身伤亡的，严查重处，依法追究相应法律责任。</w:t>
      </w:r>
    </w:p>
    <w:p w14:paraId="25C996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3"/>
        <w:jc w:val="both"/>
        <w:rPr>
          <w:rFonts w:hint="default" w:ascii="Times New Roman" w:hAnsi="Times New Roman" w:cs="Times New Roman"/>
          <w:i w:val="0"/>
          <w:iCs w:val="0"/>
          <w:caps w:val="0"/>
          <w:color w:val="000000"/>
          <w:spacing w:val="0"/>
          <w:sz w:val="31"/>
          <w:szCs w:val="31"/>
        </w:rPr>
      </w:pPr>
      <w:r>
        <w:rPr>
          <w:rFonts w:hint="default" w:ascii="Times New Roman" w:hAnsi="Times New Roman" w:eastAsia="楷体" w:cs="Times New Roman"/>
          <w:b/>
          <w:bCs/>
          <w:i w:val="0"/>
          <w:iCs w:val="0"/>
          <w:caps w:val="0"/>
          <w:color w:val="000000"/>
          <w:spacing w:val="0"/>
          <w:sz w:val="31"/>
          <w:szCs w:val="31"/>
          <w:bdr w:val="none" w:color="auto" w:sz="0" w:space="0"/>
          <w:shd w:val="clear" w:fill="FFFFFF"/>
        </w:rPr>
        <w:t>(</w:t>
      </w:r>
      <w:r>
        <w:rPr>
          <w:rFonts w:hint="eastAsia" w:ascii="楷体" w:hAnsi="楷体" w:eastAsia="楷体" w:cs="楷体"/>
          <w:b/>
          <w:bCs/>
          <w:i w:val="0"/>
          <w:iCs w:val="0"/>
          <w:caps w:val="0"/>
          <w:color w:val="000000"/>
          <w:spacing w:val="0"/>
          <w:sz w:val="31"/>
          <w:szCs w:val="31"/>
          <w:bdr w:val="none" w:color="auto" w:sz="0" w:space="0"/>
          <w:shd w:val="clear" w:fill="FFFFFF"/>
        </w:rPr>
        <w:t>十五</w:t>
      </w:r>
      <w:r>
        <w:rPr>
          <w:rFonts w:hint="default" w:ascii="Times New Roman" w:hAnsi="Times New Roman" w:eastAsia="楷体" w:cs="Times New Roman"/>
          <w:b/>
          <w:bCs/>
          <w:i w:val="0"/>
          <w:iCs w:val="0"/>
          <w:caps w:val="0"/>
          <w:color w:val="000000"/>
          <w:spacing w:val="0"/>
          <w:sz w:val="31"/>
          <w:szCs w:val="31"/>
          <w:bdr w:val="none" w:color="auto" w:sz="0" w:space="0"/>
          <w:shd w:val="clear" w:fill="FFFFFF"/>
        </w:rPr>
        <w:t>)</w:t>
      </w:r>
      <w:r>
        <w:rPr>
          <w:rFonts w:hint="eastAsia" w:ascii="楷体" w:hAnsi="楷体" w:eastAsia="楷体" w:cs="楷体"/>
          <w:b/>
          <w:bCs/>
          <w:i w:val="0"/>
          <w:iCs w:val="0"/>
          <w:caps w:val="0"/>
          <w:color w:val="000000"/>
          <w:spacing w:val="0"/>
          <w:sz w:val="31"/>
          <w:szCs w:val="31"/>
          <w:bdr w:val="none" w:color="auto" w:sz="0" w:space="0"/>
          <w:shd w:val="clear" w:fill="FFFFFF"/>
        </w:rPr>
        <w:t>强化“三夏”“三秋”收种服务。</w:t>
      </w:r>
      <w:r>
        <w:rPr>
          <w:rFonts w:hint="eastAsia" w:ascii="楷体" w:hAnsi="楷体" w:eastAsia="楷体" w:cs="楷体"/>
          <w:i w:val="0"/>
          <w:iCs w:val="0"/>
          <w:caps w:val="0"/>
          <w:color w:val="000000"/>
          <w:spacing w:val="0"/>
          <w:sz w:val="31"/>
          <w:szCs w:val="31"/>
          <w:bdr w:val="none" w:color="auto" w:sz="0" w:space="0"/>
          <w:shd w:val="clear" w:fill="FFFFFF"/>
        </w:rPr>
        <w:t>“</w:t>
      </w:r>
      <w:r>
        <w:rPr>
          <w:rFonts w:hint="eastAsia" w:ascii="仿宋" w:hAnsi="仿宋" w:eastAsia="仿宋" w:cs="仿宋"/>
          <w:i w:val="0"/>
          <w:iCs w:val="0"/>
          <w:caps w:val="0"/>
          <w:color w:val="000000"/>
          <w:spacing w:val="0"/>
          <w:sz w:val="31"/>
          <w:szCs w:val="31"/>
          <w:bdr w:val="none" w:color="auto" w:sz="0" w:space="0"/>
          <w:shd w:val="clear" w:fill="FFFFFF"/>
        </w:rPr>
        <w:t>三夏”“三秋”期间，各村要进一步强化为民服务意识，在严格落实禁烧责任的同时，要加强农机调度并积极应对天气变化，重点帮扶无劳动能力户等困难群众、特困人群，想方设法帮助农户收获成熟农作物并适时适墒抢播下茬作物，切实解决他们的后顾之忧，妥善化解秸秆禁烧与抢收抢种的矛盾。</w:t>
      </w:r>
    </w:p>
    <w:p w14:paraId="290132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6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四、有关要求</w:t>
      </w:r>
    </w:p>
    <w:p w14:paraId="34F661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（一）加强组织领导。</w:t>
      </w:r>
      <w:r>
        <w:rPr>
          <w:rFonts w:hint="eastAsia" w:ascii="仿宋" w:hAnsi="仿宋" w:eastAsia="仿宋" w:cs="仿宋"/>
          <w:i w:val="0"/>
          <w:iCs w:val="0"/>
          <w:caps w:val="0"/>
          <w:color w:val="333333"/>
          <w:spacing w:val="0"/>
          <w:sz w:val="32"/>
          <w:szCs w:val="32"/>
          <w:bdr w:val="none" w:color="auto" w:sz="0" w:space="0"/>
          <w:shd w:val="clear" w:fill="FFFFFF"/>
        </w:rPr>
        <w:t>要加强组织领导，相关责任人做好日常工作的协调调度。“三夏”“三秋”期间，镇党委、政府加强禁烧督查、考核，镇纪委监委和督查组等要加强效能督查，严格落实禁烧工作问责制度。各村要按照“属地管理、源头控制”的原则，切实履行秸秆禁烧工作的主体责任。</w:t>
      </w:r>
    </w:p>
    <w:p w14:paraId="4B237D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（二）落实部门责任。</w:t>
      </w:r>
      <w:r>
        <w:rPr>
          <w:rFonts w:hint="eastAsia" w:ascii="楷体" w:hAnsi="楷体" w:eastAsia="楷体" w:cs="楷体"/>
          <w:i w:val="0"/>
          <w:iCs w:val="0"/>
          <w:caps w:val="0"/>
          <w:color w:val="333333"/>
          <w:spacing w:val="0"/>
          <w:sz w:val="32"/>
          <w:szCs w:val="32"/>
          <w:bdr w:val="none" w:color="auto" w:sz="0" w:space="0"/>
          <w:shd w:val="clear" w:fill="FFFFFF"/>
        </w:rPr>
        <w:t>镇</w:t>
      </w:r>
      <w:r>
        <w:rPr>
          <w:rFonts w:hint="eastAsia" w:ascii="仿宋" w:hAnsi="仿宋" w:eastAsia="仿宋" w:cs="仿宋"/>
          <w:i w:val="0"/>
          <w:iCs w:val="0"/>
          <w:caps w:val="0"/>
          <w:color w:val="333333"/>
          <w:spacing w:val="0"/>
          <w:sz w:val="32"/>
          <w:szCs w:val="32"/>
          <w:bdr w:val="none" w:color="auto" w:sz="0" w:space="0"/>
          <w:shd w:val="clear" w:fill="FFFFFF"/>
        </w:rPr>
        <w:t>直各包保单位要牢固树立“一盘棋”思想，严格落实包保责任，各司其职、各负其责、密切配合、通力协作，确保秸秆禁烧工作各项措施落到实处。</w:t>
      </w:r>
    </w:p>
    <w:p w14:paraId="2E5346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纪委：</w:t>
      </w:r>
      <w:r>
        <w:rPr>
          <w:rFonts w:hint="eastAsia" w:ascii="仿宋" w:hAnsi="仿宋" w:eastAsia="仿宋" w:cs="仿宋"/>
          <w:i w:val="0"/>
          <w:iCs w:val="0"/>
          <w:caps w:val="0"/>
          <w:color w:val="333333"/>
          <w:spacing w:val="0"/>
          <w:sz w:val="32"/>
          <w:szCs w:val="32"/>
          <w:bdr w:val="none" w:color="auto" w:sz="0" w:space="0"/>
          <w:shd w:val="clear" w:fill="FFFFFF"/>
        </w:rPr>
        <w:t>负责对因履职不力或失职、渎职造成重大焚烧事件或较大影响的，进行责任追究。</w:t>
      </w:r>
    </w:p>
    <w:p w14:paraId="17910A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组织室：</w:t>
      </w:r>
      <w:r>
        <w:rPr>
          <w:rFonts w:hint="eastAsia" w:ascii="仿宋" w:hAnsi="仿宋" w:eastAsia="仿宋" w:cs="仿宋"/>
          <w:i w:val="0"/>
          <w:iCs w:val="0"/>
          <w:caps w:val="0"/>
          <w:color w:val="333333"/>
          <w:spacing w:val="0"/>
          <w:sz w:val="32"/>
          <w:szCs w:val="32"/>
          <w:bdr w:val="none" w:color="auto" w:sz="0" w:space="0"/>
          <w:shd w:val="clear" w:fill="FFFFFF"/>
        </w:rPr>
        <w:t>负责将秸秆禁烧工作情况列入村和镇直有关部门的评议内容。</w:t>
      </w:r>
    </w:p>
    <w:p w14:paraId="394CA3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宣传工作室：</w:t>
      </w:r>
      <w:r>
        <w:rPr>
          <w:rFonts w:hint="eastAsia" w:ascii="仿宋" w:hAnsi="仿宋" w:eastAsia="仿宋" w:cs="仿宋"/>
          <w:i w:val="0"/>
          <w:iCs w:val="0"/>
          <w:caps w:val="0"/>
          <w:color w:val="333333"/>
          <w:spacing w:val="0"/>
          <w:sz w:val="32"/>
          <w:szCs w:val="32"/>
          <w:bdr w:val="none" w:color="auto" w:sz="0" w:space="0"/>
          <w:shd w:val="clear" w:fill="FFFFFF"/>
        </w:rPr>
        <w:t>负责秸秆禁烧宣传工作，利用新型媒体资源，积极开展秸秆禁烧宣传活动，在全镇营造良好的禁烧舆论氛围；对工作不力的及时曝光。</w:t>
      </w:r>
    </w:p>
    <w:p w14:paraId="21FEBF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生态环境站：</w:t>
      </w:r>
      <w:r>
        <w:rPr>
          <w:rFonts w:hint="eastAsia" w:ascii="仿宋" w:hAnsi="仿宋" w:eastAsia="仿宋" w:cs="仿宋"/>
          <w:i w:val="0"/>
          <w:iCs w:val="0"/>
          <w:caps w:val="0"/>
          <w:color w:val="333333"/>
          <w:spacing w:val="0"/>
          <w:sz w:val="32"/>
          <w:szCs w:val="32"/>
          <w:bdr w:val="none" w:color="auto" w:sz="0" w:space="0"/>
          <w:shd w:val="clear" w:fill="FFFFFF"/>
        </w:rPr>
        <w:t>对接卫星火点、省大气巡查火点核查工作，组织开展巡查执法；加强禁烧期间大气环境质量监测、预报、评估工作。</w:t>
      </w:r>
    </w:p>
    <w:p w14:paraId="43B72B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派出所：</w:t>
      </w:r>
      <w:r>
        <w:rPr>
          <w:rFonts w:hint="eastAsia" w:ascii="仿宋" w:hAnsi="仿宋" w:eastAsia="仿宋" w:cs="仿宋"/>
          <w:i w:val="0"/>
          <w:iCs w:val="0"/>
          <w:caps w:val="0"/>
          <w:color w:val="333333"/>
          <w:spacing w:val="0"/>
          <w:sz w:val="32"/>
          <w:szCs w:val="32"/>
          <w:bdr w:val="none" w:color="auto" w:sz="0" w:space="0"/>
          <w:shd w:val="clear" w:fill="FFFFFF"/>
        </w:rPr>
        <w:t>负责依法调查、追究焚烧秸秆造成重大污染事故、财产遭受重大损失或导致人身伤亡的相关责任人责任；对故意纵火、恶意焚烧秸秆的，予以严厉打击，并通告全镇，形成高压威慑态势；对因焚烧秸秆导致树木损毁行为开展调查取证，并依法对当事人从快从重予以处理；保障秸秆运输通道畅通、安全。</w:t>
      </w:r>
    </w:p>
    <w:p w14:paraId="54AD0D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农经站：</w:t>
      </w:r>
      <w:r>
        <w:rPr>
          <w:rFonts w:hint="eastAsia" w:ascii="仿宋" w:hAnsi="仿宋" w:eastAsia="仿宋" w:cs="仿宋"/>
          <w:i w:val="0"/>
          <w:iCs w:val="0"/>
          <w:caps w:val="0"/>
          <w:color w:val="000000"/>
          <w:spacing w:val="0"/>
          <w:sz w:val="32"/>
          <w:szCs w:val="32"/>
          <w:bdr w:val="none" w:color="auto" w:sz="0" w:space="0"/>
          <w:shd w:val="clear" w:fill="FFFFFF"/>
        </w:rPr>
        <w:t>负责牵头推进秸秆综合利用工作，加大农作物秸秆多元化综合利用力度；完善农作物秸秆收储转运体系建设，指导和监督秸秆收储企业、秸秆堆场规范运行；加大执法检查力度，开展农机具随机灭火器具检查工作，严禁未参加年度检验或经检验不符合作业条件及报废农机具下地作业，严禁在持续高温、大风等极端恶劣天气下农机下地作业。根据天气情况做出相应准备，提前谋划准备。</w:t>
      </w:r>
    </w:p>
    <w:p w14:paraId="3A9C3E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农机站：</w:t>
      </w:r>
      <w:r>
        <w:rPr>
          <w:rFonts w:hint="eastAsia" w:ascii="仿宋" w:hAnsi="仿宋" w:eastAsia="仿宋" w:cs="仿宋"/>
          <w:i w:val="0"/>
          <w:iCs w:val="0"/>
          <w:caps w:val="0"/>
          <w:color w:val="333333"/>
          <w:spacing w:val="0"/>
          <w:sz w:val="32"/>
          <w:szCs w:val="32"/>
          <w:bdr w:val="none" w:color="auto" w:sz="0" w:space="0"/>
          <w:shd w:val="clear" w:fill="FFFFFF"/>
        </w:rPr>
        <w:t>根据天气及农机供求情况，提前谋划准备，完善应急预案，科学合理调配，要提醒引导农机手不出镇作业，尽可能满足本地机械收割播种需求，保障抢收抢种工作高效完成。整合农机技术力量，加快淘汰一批老旧机械，组建农机维修小分队，确保农机以良好状态投入作业。加强作业培训监管，培训指导农机驾驶员、操作手规范作业，收割时要严格落实限茬留茬高度</w:t>
      </w:r>
      <w:r>
        <w:rPr>
          <w:rFonts w:hint="default" w:ascii="Times New Roman" w:hAnsi="Times New Roman" w:eastAsia="仿宋" w:cs="Times New Roman"/>
          <w:i w:val="0"/>
          <w:iCs w:val="0"/>
          <w:caps w:val="0"/>
          <w:color w:val="333333"/>
          <w:spacing w:val="0"/>
          <w:sz w:val="32"/>
          <w:szCs w:val="32"/>
          <w:bdr w:val="none" w:color="auto" w:sz="0" w:space="0"/>
          <w:shd w:val="clear" w:fill="FFFFFF"/>
        </w:rPr>
        <w:t>10</w:t>
      </w:r>
      <w:r>
        <w:rPr>
          <w:rFonts w:hint="eastAsia" w:ascii="仿宋" w:hAnsi="仿宋" w:eastAsia="仿宋" w:cs="仿宋"/>
          <w:i w:val="0"/>
          <w:iCs w:val="0"/>
          <w:caps w:val="0"/>
          <w:color w:val="333333"/>
          <w:spacing w:val="0"/>
          <w:sz w:val="32"/>
          <w:szCs w:val="32"/>
          <w:bdr w:val="none" w:color="auto" w:sz="0" w:space="0"/>
          <w:shd w:val="clear" w:fill="FFFFFF"/>
        </w:rPr>
        <w:t>厘米以下。</w:t>
      </w:r>
    </w:p>
    <w:p w14:paraId="0AB904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市场监管所：</w:t>
      </w:r>
      <w:r>
        <w:rPr>
          <w:rFonts w:hint="eastAsia" w:ascii="仿宋" w:hAnsi="仿宋" w:eastAsia="仿宋" w:cs="仿宋"/>
          <w:i w:val="0"/>
          <w:iCs w:val="0"/>
          <w:caps w:val="0"/>
          <w:color w:val="333333"/>
          <w:spacing w:val="0"/>
          <w:sz w:val="32"/>
          <w:szCs w:val="32"/>
          <w:bdr w:val="none" w:color="auto" w:sz="0" w:space="0"/>
          <w:shd w:val="clear" w:fill="FFFFFF"/>
        </w:rPr>
        <w:t>加强农机作业价格监管，严厉打击哄抬农机作业价格行为，保障农民权益。</w:t>
      </w:r>
    </w:p>
    <w:p w14:paraId="50B261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财政所：</w:t>
      </w:r>
      <w:r>
        <w:rPr>
          <w:rFonts w:hint="eastAsia" w:ascii="仿宋" w:hAnsi="仿宋" w:eastAsia="仿宋" w:cs="仿宋"/>
          <w:i w:val="0"/>
          <w:iCs w:val="0"/>
          <w:caps w:val="0"/>
          <w:color w:val="333333"/>
          <w:spacing w:val="0"/>
          <w:sz w:val="32"/>
          <w:szCs w:val="32"/>
          <w:bdr w:val="none" w:color="auto" w:sz="0" w:space="0"/>
          <w:shd w:val="clear" w:fill="FFFFFF"/>
        </w:rPr>
        <w:t>负责秸秆禁烧工作专项资金划拨和管理，管理各村、镇直各包保单位上缴的保证金；牵头负责对补贴资金使用进行监督检查。</w:t>
      </w:r>
    </w:p>
    <w:p w14:paraId="30305D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住建分局：</w:t>
      </w:r>
      <w:r>
        <w:rPr>
          <w:rFonts w:hint="eastAsia" w:ascii="仿宋" w:hAnsi="仿宋" w:eastAsia="仿宋" w:cs="仿宋"/>
          <w:i w:val="0"/>
          <w:iCs w:val="0"/>
          <w:caps w:val="0"/>
          <w:color w:val="333333"/>
          <w:spacing w:val="0"/>
          <w:sz w:val="32"/>
          <w:szCs w:val="32"/>
          <w:bdr w:val="none" w:color="auto" w:sz="0" w:space="0"/>
          <w:shd w:val="clear" w:fill="FFFFFF"/>
        </w:rPr>
        <w:t>负责秸秆禁烧期间主干道路两侧及园林树木、绿地的巡查防护；督查生活垃圾收集转运，防止生活垃圾焚烧。</w:t>
      </w:r>
    </w:p>
    <w:p w14:paraId="65BDF4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中小学：</w:t>
      </w:r>
      <w:r>
        <w:rPr>
          <w:rFonts w:hint="eastAsia" w:ascii="仿宋" w:hAnsi="仿宋" w:eastAsia="仿宋" w:cs="仿宋"/>
          <w:i w:val="0"/>
          <w:iCs w:val="0"/>
          <w:caps w:val="0"/>
          <w:color w:val="333333"/>
          <w:spacing w:val="0"/>
          <w:sz w:val="32"/>
          <w:szCs w:val="32"/>
          <w:bdr w:val="none" w:color="auto" w:sz="0" w:space="0"/>
          <w:shd w:val="clear" w:fill="FFFFFF"/>
        </w:rPr>
        <w:t>负责开展“小手拉大手”活动，通过教育一个学生、带动一个家庭、影响整个社会，做好秸秆禁烧校园宣传工作。</w:t>
      </w:r>
    </w:p>
    <w:p w14:paraId="6D9CBB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水利站：</w:t>
      </w:r>
      <w:r>
        <w:rPr>
          <w:rFonts w:hint="eastAsia" w:ascii="仿宋" w:hAnsi="仿宋" w:eastAsia="仿宋" w:cs="仿宋"/>
          <w:i w:val="0"/>
          <w:iCs w:val="0"/>
          <w:caps w:val="0"/>
          <w:color w:val="333333"/>
          <w:spacing w:val="0"/>
          <w:sz w:val="32"/>
          <w:szCs w:val="32"/>
          <w:bdr w:val="none" w:color="auto" w:sz="0" w:space="0"/>
          <w:shd w:val="clear" w:fill="FFFFFF"/>
        </w:rPr>
        <w:t>负责河道等水利设施巡查，严格按照河道管理有关法律法规，及时制止农作物秸秆倾倒水体行为，对不听劝阻、情节严重的，会同公安等部门依法进行查处。</w:t>
      </w:r>
    </w:p>
    <w:p w14:paraId="1B7B49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供电站：</w:t>
      </w:r>
      <w:r>
        <w:rPr>
          <w:rFonts w:hint="eastAsia" w:ascii="仿宋" w:hAnsi="仿宋" w:eastAsia="仿宋" w:cs="仿宋"/>
          <w:i w:val="0"/>
          <w:iCs w:val="0"/>
          <w:caps w:val="0"/>
          <w:color w:val="333333"/>
          <w:spacing w:val="0"/>
          <w:sz w:val="32"/>
          <w:szCs w:val="32"/>
          <w:bdr w:val="none" w:color="auto" w:sz="0" w:space="0"/>
          <w:shd w:val="clear" w:fill="FFFFFF"/>
        </w:rPr>
        <w:t>负责农村电网和秸秆堆放场及其附近输电线路的检查与维护，防止因违规用电引起焚烧事故。</w:t>
      </w:r>
    </w:p>
    <w:p w14:paraId="600113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其它相关单位要在镇党委、政府的统一调度下，认真履行职责，加强协作配合，共同做好秸秆禁烧和综合利用工作。</w:t>
      </w:r>
    </w:p>
    <w:p w14:paraId="22528A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附件：</w:t>
      </w:r>
    </w:p>
    <w:p w14:paraId="6FD81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草沟镇</w:t>
      </w:r>
      <w:r>
        <w:rPr>
          <w:rFonts w:hint="default" w:ascii="Times New Roman" w:hAnsi="Times New Roman" w:cs="Times New Roman"/>
          <w:i w:val="0"/>
          <w:iCs w:val="0"/>
          <w:caps w:val="0"/>
          <w:color w:val="333333"/>
          <w:spacing w:val="0"/>
          <w:sz w:val="32"/>
          <w:szCs w:val="32"/>
          <w:bdr w:val="none" w:color="auto" w:sz="0" w:space="0"/>
          <w:shd w:val="clear" w:fill="FFFFFF"/>
        </w:rPr>
        <w:t>2024</w:t>
      </w:r>
      <w:r>
        <w:rPr>
          <w:rFonts w:hint="eastAsia" w:ascii="仿宋" w:hAnsi="仿宋" w:eastAsia="仿宋" w:cs="仿宋"/>
          <w:i w:val="0"/>
          <w:iCs w:val="0"/>
          <w:caps w:val="0"/>
          <w:color w:val="333333"/>
          <w:spacing w:val="0"/>
          <w:sz w:val="32"/>
          <w:szCs w:val="32"/>
          <w:bdr w:val="none" w:color="auto" w:sz="0" w:space="0"/>
          <w:shd w:val="clear" w:fill="FFFFFF"/>
        </w:rPr>
        <w:t>年秸秆禁烧和综合利用工作指挥部成员名单</w:t>
      </w:r>
    </w:p>
    <w:p w14:paraId="720095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草沟镇</w:t>
      </w:r>
      <w:r>
        <w:rPr>
          <w:rFonts w:hint="default" w:ascii="Times New Roman" w:hAnsi="Times New Roman" w:eastAsia="仿宋" w:cs="Times New Roman"/>
          <w:i w:val="0"/>
          <w:iCs w:val="0"/>
          <w:caps w:val="0"/>
          <w:color w:val="333333"/>
          <w:spacing w:val="0"/>
          <w:sz w:val="32"/>
          <w:szCs w:val="32"/>
          <w:bdr w:val="none" w:color="auto" w:sz="0" w:space="0"/>
          <w:shd w:val="clear" w:fill="FFFFFF"/>
        </w:rPr>
        <w:t>2024</w:t>
      </w:r>
      <w:r>
        <w:rPr>
          <w:rFonts w:hint="eastAsia" w:ascii="仿宋" w:hAnsi="仿宋" w:eastAsia="仿宋" w:cs="仿宋"/>
          <w:i w:val="0"/>
          <w:iCs w:val="0"/>
          <w:caps w:val="0"/>
          <w:color w:val="333333"/>
          <w:spacing w:val="0"/>
          <w:sz w:val="32"/>
          <w:szCs w:val="32"/>
          <w:bdr w:val="none" w:color="auto" w:sz="0" w:space="0"/>
          <w:shd w:val="clear" w:fill="FFFFFF"/>
        </w:rPr>
        <w:t>年秸秆禁烧和综合利用工作镇直单位包村名单</w:t>
      </w:r>
    </w:p>
    <w:p w14:paraId="7C6571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草沟镇</w:t>
      </w:r>
      <w:r>
        <w:rPr>
          <w:rFonts w:hint="default" w:ascii="Times New Roman" w:hAnsi="Times New Roman" w:cs="Times New Roman"/>
          <w:i w:val="0"/>
          <w:iCs w:val="0"/>
          <w:caps w:val="0"/>
          <w:color w:val="333333"/>
          <w:spacing w:val="0"/>
          <w:sz w:val="32"/>
          <w:szCs w:val="32"/>
          <w:bdr w:val="none" w:color="auto" w:sz="0" w:space="0"/>
          <w:shd w:val="clear" w:fill="FFFFFF"/>
        </w:rPr>
        <w:t>2024</w:t>
      </w:r>
      <w:r>
        <w:rPr>
          <w:rFonts w:hint="eastAsia" w:ascii="仿宋" w:hAnsi="仿宋" w:eastAsia="仿宋" w:cs="仿宋"/>
          <w:i w:val="0"/>
          <w:iCs w:val="0"/>
          <w:caps w:val="0"/>
          <w:color w:val="333333"/>
          <w:spacing w:val="0"/>
          <w:sz w:val="32"/>
          <w:szCs w:val="32"/>
          <w:bdr w:val="none" w:color="auto" w:sz="0" w:space="0"/>
          <w:shd w:val="clear" w:fill="FFFFFF"/>
        </w:rPr>
        <w:t>年秸秆禁烧和综合利用工作督查方案</w:t>
      </w:r>
    </w:p>
    <w:p w14:paraId="6A7849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镇直单位包保责任</w:t>
      </w:r>
    </w:p>
    <w:p w14:paraId="69E73A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关于做好</w:t>
      </w:r>
      <w:r>
        <w:rPr>
          <w:rFonts w:hint="default" w:ascii="Times New Roman" w:hAnsi="Times New Roman" w:cs="Times New Roman"/>
          <w:i w:val="0"/>
          <w:iCs w:val="0"/>
          <w:caps w:val="0"/>
          <w:color w:val="333333"/>
          <w:spacing w:val="0"/>
          <w:sz w:val="32"/>
          <w:szCs w:val="32"/>
          <w:bdr w:val="none" w:color="auto" w:sz="0" w:space="0"/>
          <w:shd w:val="clear" w:fill="FFFFFF"/>
        </w:rPr>
        <w:t>2024</w:t>
      </w:r>
      <w:r>
        <w:rPr>
          <w:rFonts w:hint="eastAsia" w:ascii="仿宋" w:hAnsi="仿宋" w:eastAsia="仿宋" w:cs="仿宋"/>
          <w:i w:val="0"/>
          <w:iCs w:val="0"/>
          <w:caps w:val="0"/>
          <w:color w:val="333333"/>
          <w:spacing w:val="0"/>
          <w:sz w:val="32"/>
          <w:szCs w:val="32"/>
          <w:bdr w:val="none" w:color="auto" w:sz="0" w:space="0"/>
          <w:shd w:val="clear" w:fill="FFFFFF"/>
        </w:rPr>
        <w:t>年全镇秸秆禁烧工作的通告</w:t>
      </w:r>
    </w:p>
    <w:p w14:paraId="5CAEB6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1FB76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5C4D78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CF52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1E9301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附件一</w:t>
      </w:r>
    </w:p>
    <w:p w14:paraId="1B2FBF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268FD3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32"/>
          <w:szCs w:val="32"/>
        </w:rP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草沟镇</w:t>
      </w:r>
      <w:r>
        <w:rPr>
          <w:rFonts w:hint="default" w:ascii="Times New Roman" w:hAnsi="Times New Roman" w:eastAsia="方正小标宋简体" w:cs="Times New Roman"/>
          <w:i w:val="0"/>
          <w:iCs w:val="0"/>
          <w:caps w:val="0"/>
          <w:color w:val="333333"/>
          <w:spacing w:val="0"/>
          <w:sz w:val="44"/>
          <w:szCs w:val="44"/>
          <w:bdr w:val="none" w:color="auto" w:sz="0" w:space="0"/>
          <w:shd w:val="clear" w:fill="FFFFFF"/>
        </w:rPr>
        <w:t>2024</w:t>
      </w: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FFFFF"/>
        </w:rPr>
        <w:t>年秸秆禁烧和综合利用工作</w:t>
      </w:r>
    </w:p>
    <w:p w14:paraId="719557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32"/>
          <w:szCs w:val="32"/>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FFFFF"/>
        </w:rPr>
        <w:t>指挥部成员名单</w:t>
      </w:r>
    </w:p>
    <w:p w14:paraId="452C52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309CF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政        委：尤胜桂  </w:t>
      </w:r>
    </w:p>
    <w:p w14:paraId="2ED351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指   挥   长：徐  杰</w:t>
      </w:r>
    </w:p>
    <w:p w14:paraId="4AC381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常务副指挥长：陈  杰   </w:t>
      </w:r>
    </w:p>
    <w:p w14:paraId="40455B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副  指 挥 长：刘  影  周  亮  吕  伟  高  峦</w:t>
      </w:r>
    </w:p>
    <w:p w14:paraId="2C8FBA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8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端  波  王  宝  周  莉  杨  彬   </w:t>
      </w:r>
    </w:p>
    <w:p w14:paraId="074DEA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8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王雪建  刘薇波  何光云  孟庆贵      </w:t>
      </w:r>
    </w:p>
    <w:p w14:paraId="6797E2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8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苏  醒  刘  昕  郭其飞  张永强  </w:t>
      </w:r>
    </w:p>
    <w:p w14:paraId="26E6B3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成        员：刘彦雷  代甫友  高  磊  吴  勤</w:t>
      </w:r>
    </w:p>
    <w:p w14:paraId="7E3204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              夏同举  王雷刚  于春杰  王  静  </w:t>
      </w:r>
    </w:p>
    <w:p w14:paraId="024473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8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张  华  陈家龙  侍加令  王永北</w:t>
      </w:r>
    </w:p>
    <w:p w14:paraId="404C1D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3"/>
        <w:jc w:val="both"/>
        <w:rPr>
          <w:rFonts w:hint="default" w:ascii="Times New Roman" w:hAnsi="Times New Roman" w:cs="Times New Roman"/>
          <w:i w:val="0"/>
          <w:iCs w:val="0"/>
          <w:caps w:val="0"/>
          <w:color w:val="000000"/>
          <w:spacing w:val="0"/>
          <w:sz w:val="31"/>
          <w:szCs w:val="31"/>
        </w:rPr>
      </w:pPr>
      <w:r>
        <w:rPr>
          <w:rFonts w:hint="eastAsia" w:ascii="仿宋" w:hAnsi="仿宋" w:eastAsia="仿宋" w:cs="仿宋"/>
          <w:i w:val="0"/>
          <w:iCs w:val="0"/>
          <w:caps w:val="0"/>
          <w:color w:val="000000"/>
          <w:spacing w:val="0"/>
          <w:sz w:val="32"/>
          <w:szCs w:val="32"/>
          <w:bdr w:val="none" w:color="auto" w:sz="0" w:space="0"/>
          <w:shd w:val="clear" w:fill="FFFFFF"/>
        </w:rPr>
        <w:t>              马方敏  曹  文  石新舟  孙小龙</w:t>
      </w:r>
    </w:p>
    <w:p w14:paraId="548C23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8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李  伟  谭浩然  尚  勇  徐允俊  </w:t>
      </w:r>
    </w:p>
    <w:p w14:paraId="7A2A6E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              孙德永  张如彩  张梅茹  侍国雷</w:t>
      </w:r>
    </w:p>
    <w:p w14:paraId="39FCEC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3"/>
        <w:jc w:val="both"/>
        <w:rPr>
          <w:rFonts w:hint="default" w:ascii="Times New Roman" w:hAnsi="Times New Roman" w:cs="Times New Roman"/>
          <w:i w:val="0"/>
          <w:iCs w:val="0"/>
          <w:caps w:val="0"/>
          <w:color w:val="000000"/>
          <w:spacing w:val="0"/>
          <w:sz w:val="31"/>
          <w:szCs w:val="31"/>
        </w:rPr>
      </w:pPr>
      <w:r>
        <w:rPr>
          <w:rFonts w:hint="eastAsia" w:ascii="仿宋" w:hAnsi="仿宋" w:eastAsia="仿宋" w:cs="仿宋"/>
          <w:i w:val="0"/>
          <w:iCs w:val="0"/>
          <w:caps w:val="0"/>
          <w:color w:val="000000"/>
          <w:spacing w:val="0"/>
          <w:sz w:val="32"/>
          <w:szCs w:val="32"/>
          <w:bdr w:val="none" w:color="auto" w:sz="0" w:space="0"/>
          <w:shd w:val="clear" w:fill="FFFFFF"/>
        </w:rPr>
        <w:t>              邢宗保  王  标  时培凤  万春玲</w:t>
      </w:r>
    </w:p>
    <w:p w14:paraId="465226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              徐广明  张永广  苗正保  王翠梅</w:t>
      </w:r>
    </w:p>
    <w:p w14:paraId="72E9C1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              韩昌松  陈  波  韩  云  郝道成</w:t>
      </w:r>
    </w:p>
    <w:p w14:paraId="7B5758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指挥部设立办公室，刘彦雷任办公室主任。</w:t>
      </w:r>
    </w:p>
    <w:p w14:paraId="3794E1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3AF928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7E5B0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附件二</w:t>
      </w:r>
    </w:p>
    <w:p w14:paraId="240482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18C34A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32"/>
          <w:szCs w:val="32"/>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FFFFF"/>
        </w:rPr>
        <w:t>草沟镇</w:t>
      </w:r>
      <w:r>
        <w:rPr>
          <w:rFonts w:hint="default" w:ascii="Times New Roman" w:hAnsi="Times New Roman" w:eastAsia="方正小标宋简体" w:cs="Times New Roman"/>
          <w:i w:val="0"/>
          <w:iCs w:val="0"/>
          <w:caps w:val="0"/>
          <w:color w:val="333333"/>
          <w:spacing w:val="0"/>
          <w:sz w:val="44"/>
          <w:szCs w:val="44"/>
          <w:bdr w:val="none" w:color="auto" w:sz="0" w:space="0"/>
          <w:shd w:val="clear" w:fill="FFFFFF"/>
        </w:rPr>
        <w:t>2024</w:t>
      </w: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FFFFF"/>
        </w:rPr>
        <w:t>年秸秆禁烧和综合利用工作</w:t>
      </w:r>
    </w:p>
    <w:p w14:paraId="625FAE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32"/>
          <w:szCs w:val="32"/>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FFFFF"/>
        </w:rPr>
        <w:t>镇直单位包村名单</w:t>
      </w:r>
    </w:p>
    <w:p w14:paraId="50A58D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636AD0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一、包保责任区域</w:t>
      </w:r>
    </w:p>
    <w:p w14:paraId="7950EF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第一组</w:t>
      </w: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楷体" w:hAnsi="楷体" w:eastAsia="楷体" w:cs="楷体"/>
          <w:b/>
          <w:bCs/>
          <w:i w:val="0"/>
          <w:iCs w:val="0"/>
          <w:caps w:val="0"/>
          <w:color w:val="333333"/>
          <w:spacing w:val="0"/>
          <w:sz w:val="32"/>
          <w:szCs w:val="32"/>
          <w:bdr w:val="none" w:color="auto" w:sz="0" w:space="0"/>
          <w:shd w:val="clear" w:fill="FFFFFF"/>
        </w:rPr>
        <w:t>第二组</w:t>
      </w:r>
      <w:r>
        <w:rPr>
          <w:rFonts w:hint="eastAsia" w:ascii="仿宋" w:hAnsi="仿宋" w:eastAsia="仿宋" w:cs="仿宋"/>
          <w:i w:val="0"/>
          <w:iCs w:val="0"/>
          <w:caps w:val="0"/>
          <w:color w:val="333333"/>
          <w:spacing w:val="0"/>
          <w:sz w:val="32"/>
          <w:szCs w:val="32"/>
          <w:bdr w:val="none" w:color="auto" w:sz="0" w:space="0"/>
          <w:shd w:val="clear" w:fill="FFFFFF"/>
        </w:rPr>
        <w:t> </w:t>
      </w:r>
    </w:p>
    <w:p w14:paraId="1A761F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责任区域：于韩村         责任区域：瓦韩村</w:t>
      </w:r>
    </w:p>
    <w:p w14:paraId="0AD24C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包村干部：史  涛         包村干部：刘  影</w:t>
      </w:r>
    </w:p>
    <w:p w14:paraId="45920E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包保单位：供电站         包保单位：中心校</w:t>
      </w:r>
    </w:p>
    <w:p w14:paraId="32ABE5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第三组</w:t>
      </w: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第四组</w:t>
      </w:r>
    </w:p>
    <w:p w14:paraId="6A6530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责任区域：夏庙村         责任区域：汪尚村</w:t>
      </w:r>
    </w:p>
    <w:p w14:paraId="2432EF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包村干部：何光云         包村干部：</w:t>
      </w:r>
      <w:r>
        <w:rPr>
          <w:rFonts w:hint="eastAsia" w:ascii="仿宋" w:hAnsi="仿宋" w:eastAsia="仿宋" w:cs="仿宋"/>
          <w:i w:val="0"/>
          <w:iCs w:val="0"/>
          <w:caps w:val="0"/>
          <w:color w:val="333333"/>
          <w:spacing w:val="-20"/>
          <w:sz w:val="32"/>
          <w:szCs w:val="32"/>
          <w:bdr w:val="none" w:color="auto" w:sz="0" w:space="0"/>
          <w:shd w:val="clear" w:fill="FFFFFF"/>
        </w:rPr>
        <w:t>孟庆贵</w:t>
      </w:r>
    </w:p>
    <w:p w14:paraId="51746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包保单位：司法所         包村单位：金沙田</w:t>
      </w:r>
    </w:p>
    <w:p w14:paraId="3CCEC8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第五组 </w:t>
      </w: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楷体" w:hAnsi="楷体" w:eastAsia="楷体" w:cs="楷体"/>
          <w:b/>
          <w:bCs/>
          <w:i w:val="0"/>
          <w:iCs w:val="0"/>
          <w:caps w:val="0"/>
          <w:color w:val="333333"/>
          <w:spacing w:val="0"/>
          <w:sz w:val="32"/>
          <w:szCs w:val="32"/>
          <w:bdr w:val="none" w:color="auto" w:sz="0" w:space="0"/>
          <w:shd w:val="clear" w:fill="FFFFFF"/>
        </w:rPr>
        <w:t>第六组</w:t>
      </w:r>
    </w:p>
    <w:p w14:paraId="4B0E3F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责任区域：孙巷村         责任区域：草沟村</w:t>
      </w:r>
    </w:p>
    <w:p w14:paraId="49C03A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包村干部：王  宝         包村干部：周  亮</w:t>
      </w:r>
    </w:p>
    <w:p w14:paraId="687078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包保单位：执法分局       包保单位：财政所</w:t>
      </w:r>
    </w:p>
    <w:p w14:paraId="3CBFB9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第七组</w:t>
      </w: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楷体" w:hAnsi="楷体" w:eastAsia="楷体" w:cs="楷体"/>
          <w:b/>
          <w:bCs/>
          <w:i w:val="0"/>
          <w:iCs w:val="0"/>
          <w:caps w:val="0"/>
          <w:color w:val="333333"/>
          <w:spacing w:val="0"/>
          <w:sz w:val="32"/>
          <w:szCs w:val="32"/>
          <w:bdr w:val="none" w:color="auto" w:sz="0" w:space="0"/>
          <w:shd w:val="clear" w:fill="FFFFFF"/>
        </w:rPr>
        <w:t> 第八组</w:t>
      </w:r>
    </w:p>
    <w:p w14:paraId="2CDB38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责任区域：大安村          责任区域：桥东村</w:t>
      </w:r>
    </w:p>
    <w:p w14:paraId="2709DE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包村干部：杨  斌          包村干部：张永葆</w:t>
      </w:r>
    </w:p>
    <w:p w14:paraId="7CEC5A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包保单位：文广站          包保单位：市场监督所</w:t>
      </w:r>
    </w:p>
    <w:p w14:paraId="7512AD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第九组</w:t>
      </w: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楷体" w:hAnsi="楷体" w:eastAsia="楷体" w:cs="楷体"/>
          <w:b/>
          <w:bCs/>
          <w:i w:val="0"/>
          <w:iCs w:val="0"/>
          <w:caps w:val="0"/>
          <w:color w:val="333333"/>
          <w:spacing w:val="0"/>
          <w:sz w:val="32"/>
          <w:szCs w:val="32"/>
          <w:bdr w:val="none" w:color="auto" w:sz="0" w:space="0"/>
          <w:shd w:val="clear" w:fill="FFFFFF"/>
        </w:rPr>
        <w:t>第十组</w:t>
      </w:r>
    </w:p>
    <w:p w14:paraId="694C67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责任区域：大张村          责任区域：秦桥村</w:t>
      </w:r>
    </w:p>
    <w:p w14:paraId="0F39D3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包村干部：刘薇波、吴勤    包村干部：周  莉</w:t>
      </w:r>
    </w:p>
    <w:p w14:paraId="6C7C0B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包保单位：水利站          包保单位：瓦韩卫生院</w:t>
      </w:r>
    </w:p>
    <w:p w14:paraId="35C47D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第十一组</w:t>
      </w: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楷体" w:hAnsi="楷体" w:eastAsia="楷体" w:cs="楷体"/>
          <w:b/>
          <w:bCs/>
          <w:i w:val="0"/>
          <w:iCs w:val="0"/>
          <w:caps w:val="0"/>
          <w:color w:val="333333"/>
          <w:spacing w:val="0"/>
          <w:sz w:val="32"/>
          <w:szCs w:val="32"/>
          <w:bdr w:val="none" w:color="auto" w:sz="0" w:space="0"/>
          <w:shd w:val="clear" w:fill="FFFFFF"/>
        </w:rPr>
        <w:t>第十二组</w:t>
      </w:r>
    </w:p>
    <w:p w14:paraId="261B2C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责任区域：于城村           责任区域：侍圩村</w:t>
      </w:r>
    </w:p>
    <w:p w14:paraId="300BD2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包村干部：吕  伟           包村干部：</w:t>
      </w:r>
      <w:r>
        <w:rPr>
          <w:rFonts w:hint="eastAsia" w:ascii="仿宋" w:hAnsi="仿宋" w:eastAsia="仿宋" w:cs="仿宋"/>
          <w:i w:val="0"/>
          <w:iCs w:val="0"/>
          <w:caps w:val="0"/>
          <w:color w:val="333333"/>
          <w:spacing w:val="-23"/>
          <w:sz w:val="32"/>
          <w:szCs w:val="32"/>
          <w:bdr w:val="none" w:color="auto" w:sz="0" w:space="0"/>
          <w:shd w:val="clear" w:fill="FFFFFF"/>
        </w:rPr>
        <w:t>李帅祥</w:t>
      </w:r>
    </w:p>
    <w:p w14:paraId="095D4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包保单位：社保所           包保单位：</w:t>
      </w:r>
      <w:r>
        <w:rPr>
          <w:rFonts w:hint="eastAsia" w:ascii="仿宋" w:hAnsi="仿宋" w:eastAsia="仿宋" w:cs="仿宋"/>
          <w:i w:val="0"/>
          <w:iCs w:val="0"/>
          <w:caps w:val="0"/>
          <w:color w:val="333333"/>
          <w:spacing w:val="-45"/>
          <w:sz w:val="32"/>
          <w:szCs w:val="32"/>
          <w:bdr w:val="none" w:color="auto" w:sz="0" w:space="0"/>
          <w:shd w:val="clear" w:fill="FFFFFF"/>
        </w:rPr>
        <w:t>退役军人事务站</w:t>
      </w:r>
    </w:p>
    <w:p w14:paraId="5172AF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第十三组</w:t>
      </w: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楷体" w:hAnsi="楷体" w:eastAsia="楷体" w:cs="楷体"/>
          <w:b/>
          <w:bCs/>
          <w:i w:val="0"/>
          <w:iCs w:val="0"/>
          <w:caps w:val="0"/>
          <w:color w:val="333333"/>
          <w:spacing w:val="0"/>
          <w:sz w:val="32"/>
          <w:szCs w:val="32"/>
          <w:bdr w:val="none" w:color="auto" w:sz="0" w:space="0"/>
          <w:shd w:val="clear" w:fill="FFFFFF"/>
        </w:rPr>
        <w:t>第十四组</w:t>
      </w:r>
    </w:p>
    <w:p w14:paraId="65507F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责任区域：官唐村           责任区域：王楼村</w:t>
      </w:r>
    </w:p>
    <w:p w14:paraId="4B45F1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包村干部：张成才           包村干部：蔡  国</w:t>
      </w:r>
    </w:p>
    <w:p w14:paraId="2D316D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包保单位：住建分局         包保单位：农经站</w:t>
      </w:r>
    </w:p>
    <w:p w14:paraId="3E4C65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第十五组</w:t>
      </w: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楷体" w:hAnsi="楷体" w:eastAsia="楷体" w:cs="楷体"/>
          <w:b/>
          <w:bCs/>
          <w:i w:val="0"/>
          <w:iCs w:val="0"/>
          <w:caps w:val="0"/>
          <w:color w:val="333333"/>
          <w:spacing w:val="0"/>
          <w:sz w:val="32"/>
          <w:szCs w:val="32"/>
          <w:bdr w:val="none" w:color="auto" w:sz="0" w:space="0"/>
          <w:shd w:val="clear" w:fill="FFFFFF"/>
        </w:rPr>
        <w:t>第十六组</w:t>
      </w:r>
    </w:p>
    <w:p w14:paraId="7B3B2E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责任区域：街南村           责任区域：李圩村</w:t>
      </w:r>
    </w:p>
    <w:p w14:paraId="737AF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包村干部：高  峦           包村干部：徐  胜</w:t>
      </w:r>
    </w:p>
    <w:p w14:paraId="774479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包保单位：草沟中学         包保单位：草沟卫生院</w:t>
      </w:r>
    </w:p>
    <w:p w14:paraId="15B0EA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第十七组 </w:t>
      </w: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楷体" w:hAnsi="楷体" w:eastAsia="楷体" w:cs="楷体"/>
          <w:b/>
          <w:bCs/>
          <w:i w:val="0"/>
          <w:iCs w:val="0"/>
          <w:caps w:val="0"/>
          <w:color w:val="333333"/>
          <w:spacing w:val="0"/>
          <w:sz w:val="32"/>
          <w:szCs w:val="32"/>
          <w:bdr w:val="none" w:color="auto" w:sz="0" w:space="0"/>
          <w:shd w:val="clear" w:fill="FFFFFF"/>
        </w:rPr>
        <w:t>第十八组</w:t>
      </w:r>
    </w:p>
    <w:p w14:paraId="59FE59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责任区域：街西村           责任区域：大梁村</w:t>
      </w:r>
    </w:p>
    <w:p w14:paraId="14D2E6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包村干部：王  静           包村干部：王雪建</w:t>
      </w:r>
    </w:p>
    <w:p w14:paraId="4A3B43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包保单位：自然资源所       包保单位：民政所</w:t>
      </w:r>
    </w:p>
    <w:p w14:paraId="56DF0C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14:paraId="2E87CE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313427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183C76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70B838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52DF0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0EAAE4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附件三</w:t>
      </w:r>
    </w:p>
    <w:p w14:paraId="1433CB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04DE6C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32"/>
          <w:szCs w:val="32"/>
        </w:rPr>
      </w:pPr>
      <w:r>
        <w:rPr>
          <w:rFonts w:hint="default" w:ascii="方正小标宋简体" w:hAnsi="方正小标宋简体" w:eastAsia="方正小标宋简体" w:cs="方正小标宋简体"/>
          <w:b w:val="0"/>
          <w:bCs w:val="0"/>
          <w:i w:val="0"/>
          <w:iCs w:val="0"/>
          <w:caps w:val="0"/>
          <w:color w:val="000000"/>
          <w:spacing w:val="0"/>
          <w:sz w:val="43"/>
          <w:szCs w:val="43"/>
          <w:bdr w:val="none" w:color="auto" w:sz="0" w:space="0"/>
          <w:shd w:val="clear" w:fill="FFFFFF"/>
        </w:rPr>
        <w:t>镇直单位禁烧包保人员工作职责</w:t>
      </w:r>
    </w:p>
    <w:p w14:paraId="0FA759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221BC2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1"/>
          <w:szCs w:val="31"/>
          <w:bdr w:val="none" w:color="auto" w:sz="0" w:space="0"/>
          <w:shd w:val="clear" w:fill="FFFFFF"/>
        </w:rPr>
        <w:t>1.</w:t>
      </w:r>
      <w:r>
        <w:rPr>
          <w:rFonts w:hint="eastAsia" w:ascii="仿宋" w:hAnsi="仿宋" w:eastAsia="仿宋" w:cs="仿宋"/>
          <w:i w:val="0"/>
          <w:iCs w:val="0"/>
          <w:caps w:val="0"/>
          <w:color w:val="000000"/>
          <w:spacing w:val="0"/>
          <w:sz w:val="31"/>
          <w:szCs w:val="31"/>
          <w:bdr w:val="none" w:color="auto" w:sz="0" w:space="0"/>
          <w:shd w:val="clear" w:fill="FFFFFF"/>
        </w:rPr>
        <w:t>迅速组织发动，推进村级落实各项禁烧工作措施；</w:t>
      </w:r>
    </w:p>
    <w:p w14:paraId="5A0FE0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1"/>
          <w:szCs w:val="31"/>
          <w:bdr w:val="none" w:color="auto" w:sz="0" w:space="0"/>
          <w:shd w:val="clear" w:fill="FFFFFF"/>
        </w:rPr>
        <w:t>2.</w:t>
      </w:r>
      <w:r>
        <w:rPr>
          <w:rFonts w:hint="eastAsia" w:ascii="仿宋" w:hAnsi="仿宋" w:eastAsia="仿宋" w:cs="仿宋"/>
          <w:i w:val="0"/>
          <w:iCs w:val="0"/>
          <w:caps w:val="0"/>
          <w:color w:val="000000"/>
          <w:spacing w:val="0"/>
          <w:sz w:val="31"/>
          <w:szCs w:val="31"/>
          <w:bdr w:val="none" w:color="auto" w:sz="0" w:space="0"/>
          <w:shd w:val="clear" w:fill="FFFFFF"/>
        </w:rPr>
        <w:t>推动宣传引导，营造浓厚的禁烧氛围；</w:t>
      </w:r>
    </w:p>
    <w:p w14:paraId="089083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1"/>
          <w:szCs w:val="31"/>
          <w:bdr w:val="none" w:color="auto" w:sz="0" w:space="0"/>
          <w:shd w:val="clear" w:fill="FFFFFF"/>
        </w:rPr>
        <w:t>3.</w:t>
      </w:r>
      <w:r>
        <w:rPr>
          <w:rFonts w:hint="eastAsia" w:ascii="仿宋" w:hAnsi="仿宋" w:eastAsia="仿宋" w:cs="仿宋"/>
          <w:i w:val="0"/>
          <w:iCs w:val="0"/>
          <w:caps w:val="0"/>
          <w:color w:val="000000"/>
          <w:spacing w:val="0"/>
          <w:sz w:val="31"/>
          <w:szCs w:val="31"/>
          <w:bdr w:val="none" w:color="auto" w:sz="0" w:space="0"/>
          <w:shd w:val="clear" w:fill="FFFFFF"/>
        </w:rPr>
        <w:t>配合镇、村摸清辖区内各类农业机械存量及现状，以及无人在家户、无劳动能力户和外出返乡人员基本情况；</w:t>
      </w:r>
    </w:p>
    <w:p w14:paraId="70D863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1"/>
          <w:szCs w:val="31"/>
          <w:bdr w:val="none" w:color="auto" w:sz="0" w:space="0"/>
          <w:shd w:val="clear" w:fill="FFFFFF"/>
        </w:rPr>
        <w:t>4.</w:t>
      </w:r>
      <w:r>
        <w:rPr>
          <w:rFonts w:hint="eastAsia" w:ascii="仿宋" w:hAnsi="仿宋" w:eastAsia="仿宋" w:cs="仿宋"/>
          <w:i w:val="0"/>
          <w:iCs w:val="0"/>
          <w:caps w:val="0"/>
          <w:color w:val="000000"/>
          <w:spacing w:val="0"/>
          <w:sz w:val="31"/>
          <w:szCs w:val="31"/>
          <w:bdr w:val="none" w:color="auto" w:sz="0" w:space="0"/>
          <w:shd w:val="clear" w:fill="FFFFFF"/>
        </w:rPr>
        <w:t>指导督导实现快收、快种、快清，重点帮扶困难群众、特困人群；</w:t>
      </w:r>
    </w:p>
    <w:p w14:paraId="7D7951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1"/>
          <w:szCs w:val="31"/>
          <w:bdr w:val="none" w:color="auto" w:sz="0" w:space="0"/>
          <w:shd w:val="clear" w:fill="FFFFFF"/>
        </w:rPr>
        <w:t>5.</w:t>
      </w:r>
      <w:r>
        <w:rPr>
          <w:rFonts w:hint="eastAsia" w:ascii="仿宋" w:hAnsi="仿宋" w:eastAsia="仿宋" w:cs="仿宋"/>
          <w:i w:val="0"/>
          <w:iCs w:val="0"/>
          <w:caps w:val="0"/>
          <w:color w:val="000000"/>
          <w:spacing w:val="0"/>
          <w:sz w:val="31"/>
          <w:szCs w:val="31"/>
          <w:bdr w:val="none" w:color="auto" w:sz="0" w:space="0"/>
          <w:shd w:val="clear" w:fill="FFFFFF"/>
        </w:rPr>
        <w:t>督促村级严格落实网格化包保责任体系，健全应急机制体制；</w:t>
      </w:r>
    </w:p>
    <w:p w14:paraId="19F46C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1"/>
          <w:szCs w:val="31"/>
          <w:bdr w:val="none" w:color="auto" w:sz="0" w:space="0"/>
          <w:shd w:val="clear" w:fill="FFFFFF"/>
        </w:rPr>
        <w:t>6.</w:t>
      </w:r>
      <w:r>
        <w:rPr>
          <w:rFonts w:hint="eastAsia" w:ascii="仿宋" w:hAnsi="仿宋" w:eastAsia="仿宋" w:cs="仿宋"/>
          <w:i w:val="0"/>
          <w:iCs w:val="0"/>
          <w:caps w:val="0"/>
          <w:color w:val="000000"/>
          <w:spacing w:val="0"/>
          <w:sz w:val="31"/>
          <w:szCs w:val="31"/>
          <w:bdr w:val="none" w:color="auto" w:sz="0" w:space="0"/>
          <w:shd w:val="clear" w:fill="FFFFFF"/>
        </w:rPr>
        <w:t>全天候巡查检查，发现问题立即交办并督促落实整改；</w:t>
      </w:r>
    </w:p>
    <w:p w14:paraId="08470C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1"/>
          <w:szCs w:val="31"/>
          <w:bdr w:val="none" w:color="auto" w:sz="0" w:space="0"/>
          <w:shd w:val="clear" w:fill="FFFFFF"/>
        </w:rPr>
        <w:t>7.</w:t>
      </w:r>
      <w:r>
        <w:rPr>
          <w:rFonts w:hint="eastAsia" w:ascii="仿宋" w:hAnsi="仿宋" w:eastAsia="仿宋" w:cs="仿宋"/>
          <w:i w:val="0"/>
          <w:iCs w:val="0"/>
          <w:caps w:val="0"/>
          <w:color w:val="000000"/>
          <w:spacing w:val="0"/>
          <w:sz w:val="31"/>
          <w:szCs w:val="31"/>
          <w:bdr w:val="none" w:color="auto" w:sz="0" w:space="0"/>
          <w:shd w:val="clear" w:fill="FFFFFF"/>
        </w:rPr>
        <w:t>全力做秸秆禁烧工作，坚决实现零火点、零污染。</w:t>
      </w:r>
    </w:p>
    <w:p w14:paraId="56568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793C34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598DB3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7F7C86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13A4A5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E5CCA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70B0D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21796C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585F4C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31C93F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1ED80C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356E64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附件四</w:t>
      </w:r>
    </w:p>
    <w:p w14:paraId="2420EE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31F826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44"/>
          <w:szCs w:val="44"/>
          <w:bdr w:val="none" w:color="auto" w:sz="0" w:space="0"/>
          <w:shd w:val="clear" w:fill="FFFFFF"/>
        </w:rPr>
        <w:t>草沟</w:t>
      </w:r>
      <w:r>
        <w:rPr>
          <w:rFonts w:hint="default" w:ascii="Times New Roman" w:hAnsi="Times New Roman" w:eastAsia="黑体" w:cs="Times New Roman"/>
          <w:i w:val="0"/>
          <w:iCs w:val="0"/>
          <w:caps w:val="0"/>
          <w:color w:val="333333"/>
          <w:spacing w:val="0"/>
          <w:sz w:val="44"/>
          <w:szCs w:val="44"/>
          <w:bdr w:val="none" w:color="auto" w:sz="0" w:space="0"/>
          <w:shd w:val="clear" w:fill="FFFFFF"/>
        </w:rPr>
        <w:t>2024</w:t>
      </w:r>
      <w:r>
        <w:rPr>
          <w:rFonts w:hint="eastAsia" w:ascii="黑体" w:hAnsi="宋体" w:eastAsia="黑体" w:cs="黑体"/>
          <w:i w:val="0"/>
          <w:iCs w:val="0"/>
          <w:caps w:val="0"/>
          <w:color w:val="333333"/>
          <w:spacing w:val="0"/>
          <w:sz w:val="44"/>
          <w:szCs w:val="44"/>
          <w:bdr w:val="none" w:color="auto" w:sz="0" w:space="0"/>
          <w:shd w:val="clear" w:fill="FFFFFF"/>
        </w:rPr>
        <w:t>年午季秸秆综合利用和禁烧</w:t>
      </w:r>
    </w:p>
    <w:p w14:paraId="3C327D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44"/>
          <w:szCs w:val="44"/>
          <w:bdr w:val="none" w:color="auto" w:sz="0" w:space="0"/>
          <w:shd w:val="clear" w:fill="FFFFFF"/>
        </w:rPr>
        <w:t>工作督查方案</w:t>
      </w:r>
    </w:p>
    <w:p w14:paraId="5A49B3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544036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为加强对我镇秸秆综合利用和禁烧工作的督促检查，确保秸秆综合利用和禁烧工作取得实效，特制订本督查方案：</w:t>
      </w:r>
    </w:p>
    <w:p w14:paraId="0934B6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一、督查组</w:t>
      </w:r>
    </w:p>
    <w:p w14:paraId="4BE7E0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组  长：端  波</w:t>
      </w:r>
    </w:p>
    <w:p w14:paraId="21FCB5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副组长</w:t>
      </w:r>
      <w:r>
        <w:rPr>
          <w:rFonts w:hint="default" w:ascii="Times New Roman" w:hAnsi="Times New Roman" w:eastAsia="仿宋" w:cs="Times New Roman"/>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张  昕</w:t>
      </w:r>
    </w:p>
    <w:p w14:paraId="390B61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成  员：涂坤坤  乔建辉   张立风     </w:t>
      </w:r>
    </w:p>
    <w:p w14:paraId="19E43A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二、督查内容：</w:t>
      </w:r>
    </w:p>
    <w:p w14:paraId="36B215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、组织领导情况。包括各村成立秸秆综合利用和禁烧工作领导机构，制定秸秆综合利用和禁烧工作实施方案，召开党员、群众代表动员大会，传单发放，宣传深入情况等。</w:t>
      </w:r>
    </w:p>
    <w:p w14:paraId="44785C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、秸秆禁烧保证金到位情况。</w:t>
      </w:r>
    </w:p>
    <w:p w14:paraId="1DC5B7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、重点工作落实情况。包括农机检修、跟机消防器材配备、抢收抢种、限茬、打捆离田、秸秆清理清运、收储点和临时堆放点责任落实、消防安全等情况。</w:t>
      </w:r>
    </w:p>
    <w:p w14:paraId="3C3CA0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措施落实情况。应急措施制定和落实、公开举报电话、落实</w:t>
      </w:r>
      <w:r>
        <w:rPr>
          <w:rFonts w:hint="default" w:ascii="Times New Roman" w:hAnsi="Times New Roman" w:eastAsia="仿宋" w:cs="Times New Roman"/>
          <w:i w:val="0"/>
          <w:iCs w:val="0"/>
          <w:caps w:val="0"/>
          <w:color w:val="333333"/>
          <w:spacing w:val="0"/>
          <w:sz w:val="32"/>
          <w:szCs w:val="32"/>
          <w:bdr w:val="none" w:color="auto" w:sz="0" w:space="0"/>
          <w:shd w:val="clear" w:fill="FFFFFF"/>
        </w:rPr>
        <w:t>24</w:t>
      </w:r>
      <w:r>
        <w:rPr>
          <w:rFonts w:hint="eastAsia" w:ascii="仿宋" w:hAnsi="仿宋" w:eastAsia="仿宋" w:cs="仿宋"/>
          <w:i w:val="0"/>
          <w:iCs w:val="0"/>
          <w:caps w:val="0"/>
          <w:color w:val="333333"/>
          <w:spacing w:val="0"/>
          <w:sz w:val="32"/>
          <w:szCs w:val="32"/>
          <w:bdr w:val="none" w:color="auto" w:sz="0" w:space="0"/>
          <w:shd w:val="clear" w:fill="FFFFFF"/>
        </w:rPr>
        <w:t>小时值班制度、督查制度执行、日常监管责任制度落实等情况。</w:t>
      </w:r>
    </w:p>
    <w:p w14:paraId="5CF1EA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包保责任落实情况。县、镇、村三级包保人员到岗到位、工作开展情况。</w:t>
      </w:r>
    </w:p>
    <w:p w14:paraId="56E36F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6.</w:t>
      </w:r>
      <w:r>
        <w:rPr>
          <w:rFonts w:hint="eastAsia" w:ascii="仿宋" w:hAnsi="仿宋" w:eastAsia="仿宋" w:cs="仿宋"/>
          <w:i w:val="0"/>
          <w:iCs w:val="0"/>
          <w:caps w:val="0"/>
          <w:color w:val="333333"/>
          <w:spacing w:val="0"/>
          <w:sz w:val="32"/>
          <w:szCs w:val="32"/>
          <w:bdr w:val="none" w:color="auto" w:sz="0" w:space="0"/>
          <w:shd w:val="clear" w:fill="FFFFFF"/>
        </w:rPr>
        <w:t>责任追究情况。对发生秸秆焚烧现象的，查处和责任追究是否及时、到位。</w:t>
      </w:r>
    </w:p>
    <w:p w14:paraId="2DF922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三、有关要求</w:t>
      </w:r>
    </w:p>
    <w:p w14:paraId="501BF6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禁烧工作期间，各督查组要不间断开展巡回督查。</w:t>
      </w:r>
    </w:p>
    <w:p w14:paraId="56570E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各督查组要采取明查与暗访相结合的方式。</w:t>
      </w:r>
    </w:p>
    <w:p w14:paraId="3C50CE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督查各村禁烧工作中问题的整改落实。</w:t>
      </w:r>
    </w:p>
    <w:p w14:paraId="5ACD56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2C04B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187EB3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63DB7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21701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5ADFB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73B96F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08CE4A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1F0700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210083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0FC3E4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043CF8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644567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5B207A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2CC61A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3B0253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6B265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68F655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212D71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1B5679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附件五</w:t>
      </w:r>
    </w:p>
    <w:p w14:paraId="76DDB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5D6F36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32"/>
          <w:szCs w:val="32"/>
        </w:rPr>
      </w:pPr>
      <w:r>
        <w:rPr>
          <w:rFonts w:hint="eastAsia" w:ascii="黑体" w:hAnsi="宋体" w:eastAsia="黑体" w:cs="黑体"/>
          <w:b w:val="0"/>
          <w:bCs w:val="0"/>
          <w:i w:val="0"/>
          <w:iCs w:val="0"/>
          <w:caps w:val="0"/>
          <w:color w:val="000000"/>
          <w:spacing w:val="0"/>
          <w:sz w:val="43"/>
          <w:szCs w:val="43"/>
          <w:bdr w:val="none" w:color="auto" w:sz="0" w:space="0"/>
          <w:shd w:val="clear" w:fill="FFFFFF"/>
        </w:rPr>
        <w:t>关于做好</w:t>
      </w:r>
      <w:r>
        <w:rPr>
          <w:rFonts w:hint="default" w:ascii="Times New Roman" w:hAnsi="Times New Roman" w:eastAsia="黑体" w:cs="Times New Roman"/>
          <w:b w:val="0"/>
          <w:bCs w:val="0"/>
          <w:i w:val="0"/>
          <w:iCs w:val="0"/>
          <w:caps w:val="0"/>
          <w:color w:val="000000"/>
          <w:spacing w:val="0"/>
          <w:sz w:val="43"/>
          <w:szCs w:val="43"/>
          <w:bdr w:val="none" w:color="auto" w:sz="0" w:space="0"/>
          <w:shd w:val="clear" w:fill="FFFFFF"/>
        </w:rPr>
        <w:t>2024</w:t>
      </w:r>
      <w:r>
        <w:rPr>
          <w:rFonts w:hint="eastAsia" w:ascii="黑体" w:hAnsi="宋体" w:eastAsia="黑体" w:cs="黑体"/>
          <w:b w:val="0"/>
          <w:bCs w:val="0"/>
          <w:i w:val="0"/>
          <w:iCs w:val="0"/>
          <w:caps w:val="0"/>
          <w:color w:val="000000"/>
          <w:spacing w:val="0"/>
          <w:sz w:val="43"/>
          <w:szCs w:val="43"/>
          <w:bdr w:val="none" w:color="auto" w:sz="0" w:space="0"/>
          <w:shd w:val="clear" w:fill="FFFFFF"/>
        </w:rPr>
        <w:t>年全镇秸秆禁烧工作的通告</w:t>
      </w:r>
    </w:p>
    <w:p w14:paraId="2DD3E9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2DD2B1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1"/>
          <w:szCs w:val="31"/>
          <w:bdr w:val="none" w:color="auto" w:sz="0" w:space="0"/>
          <w:shd w:val="clear" w:fill="FFFFFF"/>
        </w:rPr>
        <w:t>为进一步做好全镇农作物秸秆禁烧工作，改善大气环境质量，保障人民群众健康，维护公众财产安全，根据《中华人民共和国大气污染防治法》《中华人民共和国刑法》《中华人民共和国治安管理处罚法》《安徽省大气污染防治条例》等有关规定，全面落实省市县禁烧工作部署，草沟镇党委、政府决定，在全镇范围内严禁露天焚烧农作物秸秆。现将有关事项通告如下：</w:t>
      </w:r>
    </w:p>
    <w:p w14:paraId="4DD8A7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1"/>
          <w:szCs w:val="31"/>
          <w:bdr w:val="none" w:color="auto" w:sz="0" w:space="0"/>
          <w:shd w:val="clear" w:fill="FFFFFF"/>
        </w:rPr>
        <w:t>一、本通告所称秸秆禁烧，是指不得露天焚烧农作物秸秆和其他农业生产废弃物，同时不得露天焚烧落叶、荒草、生活垃圾以及可燃性工业废物、建筑垃圾。</w:t>
      </w:r>
    </w:p>
    <w:p w14:paraId="1E8D12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1"/>
          <w:szCs w:val="31"/>
          <w:bdr w:val="none" w:color="auto" w:sz="0" w:space="0"/>
          <w:shd w:val="clear" w:fill="FFFFFF"/>
        </w:rPr>
        <w:t>二、全镇辖区范围内均为秸秆禁烧区，实行全年全时段禁烧，凡露天焚烧秸秆行为均为违法行为。</w:t>
      </w:r>
    </w:p>
    <w:p w14:paraId="3B50E8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1"/>
          <w:szCs w:val="31"/>
          <w:bdr w:val="none" w:color="auto" w:sz="0" w:space="0"/>
          <w:shd w:val="clear" w:fill="FFFFFF"/>
        </w:rPr>
        <w:t>三、各村要切实加强对秸秆禁烧工作的领导，强化工作指导和监督管理，加大宣传力度，层层落实责任，切实做好辖区内的秸秆禁烧工作。</w:t>
      </w:r>
    </w:p>
    <w:p w14:paraId="2DD02C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1"/>
          <w:szCs w:val="31"/>
          <w:bdr w:val="none" w:color="auto" w:sz="0" w:space="0"/>
          <w:shd w:val="clear" w:fill="FFFFFF"/>
        </w:rPr>
        <w:t>四、各有关部门要做好秸秆禁烧工作宣传教育和引导，充分利用法律、行政、经济等手段，疏堵结合，因地制宜，确保秸秆禁烧取得实效。制定相关优惠措施，鼓励和引导农民实施秸秆综合利用，妥善处置各类固体废物，加强农村环境综合整治，从源头上控制秸秆焚烧现象。</w:t>
      </w:r>
    </w:p>
    <w:p w14:paraId="0D355F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1"/>
          <w:szCs w:val="31"/>
          <w:bdr w:val="none" w:color="auto" w:sz="0" w:space="0"/>
          <w:shd w:val="clear" w:fill="FFFFFF"/>
        </w:rPr>
        <w:t>五、凡违反本通告规定焚烧农作物秸秆或拒绝、阻碍监督管理人员执行禁烧公务的，依照《中华人民共和国治安管理处罚法》《安徽省大气污染防治条例》有关规定予以处罚；对造成重大污染、重大财产损失或人身伤亡，涉嫌犯罪的，依法追究刑事责任。</w:t>
      </w:r>
    </w:p>
    <w:p w14:paraId="59A459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1"/>
          <w:szCs w:val="31"/>
          <w:bdr w:val="none" w:color="auto" w:sz="0" w:space="0"/>
          <w:shd w:val="clear" w:fill="FFFFFF"/>
        </w:rPr>
        <w:t>六、设立焚烧秸秆举报热线，接受社会各界监督。举报电话：</w:t>
      </w:r>
      <w:r>
        <w:rPr>
          <w:rFonts w:hint="default" w:ascii="Times New Roman" w:hAnsi="Times New Roman" w:cs="Times New Roman"/>
          <w:i w:val="0"/>
          <w:iCs w:val="0"/>
          <w:caps w:val="0"/>
          <w:color w:val="000000"/>
          <w:spacing w:val="0"/>
          <w:sz w:val="31"/>
          <w:szCs w:val="31"/>
          <w:bdr w:val="none" w:color="auto" w:sz="0" w:space="0"/>
          <w:shd w:val="clear" w:fill="FFFFFF"/>
        </w:rPr>
        <w:t>7</w:t>
      </w:r>
      <w:r>
        <w:rPr>
          <w:rFonts w:hint="default" w:ascii="Times New Roman" w:hAnsi="Times New Roman" w:eastAsia="宋体" w:cs="Times New Roman"/>
          <w:i w:val="0"/>
          <w:iCs w:val="0"/>
          <w:caps w:val="0"/>
          <w:color w:val="000000"/>
          <w:spacing w:val="0"/>
          <w:sz w:val="31"/>
          <w:szCs w:val="31"/>
          <w:bdr w:val="none" w:color="auto" w:sz="0" w:space="0"/>
          <w:shd w:val="clear" w:fill="FFFFFF"/>
        </w:rPr>
        <w:t>203012。</w:t>
      </w:r>
    </w:p>
    <w:p w14:paraId="0E7CF5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p>
    <w:p w14:paraId="7E4707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1"/>
          <w:szCs w:val="31"/>
          <w:bdr w:val="none" w:color="auto" w:sz="0" w:space="0"/>
          <w:shd w:val="clear" w:fill="FFFFFF"/>
        </w:rPr>
        <w:t>政策咨询：泗县草沟镇党政办公室；咨询电话：7203012。 </w:t>
      </w:r>
    </w:p>
    <w:p w14:paraId="3230FE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F346E"/>
    <w:rsid w:val="294F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2024-12-17T02:46:00Z</dcterms:created>
  <dc:creator>徐杰</dc:creator>
  <cp:lastModifiedBy>徐杰</cp:lastModifiedBy>
  <dcterms:modified xsi:type="dcterms:W3CDTF">2024-12-17T02:47:28Z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7FAAA822D34C415D87CD7D81BF21442E_11</vt:lpwstr>
  </property>
</Properties>
</file>