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870"/>
        <w:gridCol w:w="850"/>
        <w:gridCol w:w="414"/>
        <w:gridCol w:w="1716"/>
        <w:gridCol w:w="1815"/>
        <w:gridCol w:w="780"/>
        <w:gridCol w:w="855"/>
        <w:gridCol w:w="690"/>
        <w:gridCol w:w="695"/>
        <w:gridCol w:w="720"/>
        <w:gridCol w:w="883"/>
      </w:tblGrid>
      <w:tr w14:paraId="40719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48" w:type="dxa"/>
            <w:gridSpan w:val="12"/>
            <w:tcBorders>
              <w:top w:val="nil"/>
              <w:left w:val="nil"/>
              <w:bottom w:val="single" w:color="auto" w:sz="4" w:space="0"/>
              <w:right w:val="nil"/>
            </w:tcBorders>
            <w:vAlign w:val="center"/>
          </w:tcPr>
          <w:p w14:paraId="7E534F72">
            <w:pPr>
              <w:pStyle w:val="2"/>
              <w:widowControl/>
              <w:ind w:firstLine="0" w:firstLineChars="0"/>
              <w:jc w:val="center"/>
              <w:rPr>
                <w:rFonts w:hint="default" w:ascii="Times New Roman" w:hAnsi="Times New Roman" w:cs="Times New Roman"/>
                <w:b/>
                <w:color w:val="000000" w:themeColor="text1"/>
                <w:szCs w:val="21"/>
                <w14:textFill>
                  <w14:solidFill>
                    <w14:schemeClr w14:val="tx1"/>
                  </w14:solidFill>
                </w14:textFill>
              </w:rPr>
            </w:pPr>
            <w:r>
              <w:rPr>
                <w:rFonts w:hint="eastAsia" w:ascii="方正小标宋简体" w:hAnsi="方正小标宋简体" w:eastAsia="方正小标宋简体" w:cs="方正小标宋简体"/>
                <w:b/>
                <w:bCs/>
                <w:color w:val="000000" w:themeColor="text1"/>
                <w:sz w:val="30"/>
                <w:szCs w:val="30"/>
                <w:lang w:val="en-US" w:eastAsia="zh-CN"/>
                <w14:textFill>
                  <w14:solidFill>
                    <w14:schemeClr w14:val="tx1"/>
                  </w14:solidFill>
                </w14:textFill>
              </w:rPr>
              <w:t>资金使用明细表</w:t>
            </w:r>
          </w:p>
        </w:tc>
      </w:tr>
      <w:tr w14:paraId="4C143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Merge w:val="restart"/>
            <w:tcBorders>
              <w:top w:val="single" w:color="auto" w:sz="4" w:space="0"/>
              <w:left w:val="single" w:color="auto" w:sz="4" w:space="0"/>
              <w:bottom w:val="single" w:color="auto" w:sz="4" w:space="0"/>
              <w:right w:val="single" w:color="auto" w:sz="4" w:space="0"/>
            </w:tcBorders>
            <w:vAlign w:val="center"/>
          </w:tcPr>
          <w:p w14:paraId="71565B8C">
            <w:pPr>
              <w:pStyle w:val="2"/>
              <w:widowControl/>
              <w:ind w:firstLine="0" w:firstLineChars="0"/>
              <w:jc w:val="center"/>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序号</w:t>
            </w:r>
          </w:p>
        </w:tc>
        <w:tc>
          <w:tcPr>
            <w:tcW w:w="870" w:type="dxa"/>
            <w:vMerge w:val="restart"/>
            <w:tcBorders>
              <w:top w:val="single" w:color="auto" w:sz="4" w:space="0"/>
              <w:left w:val="nil"/>
              <w:bottom w:val="single" w:color="auto" w:sz="4" w:space="0"/>
              <w:right w:val="single" w:color="auto" w:sz="4" w:space="0"/>
            </w:tcBorders>
            <w:vAlign w:val="center"/>
          </w:tcPr>
          <w:p w14:paraId="374810AB">
            <w:pPr>
              <w:pStyle w:val="2"/>
              <w:widowControl/>
              <w:ind w:firstLine="0" w:firstLineChars="0"/>
              <w:jc w:val="center"/>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建设项目名称</w:t>
            </w:r>
          </w:p>
        </w:tc>
        <w:tc>
          <w:tcPr>
            <w:tcW w:w="850" w:type="dxa"/>
            <w:vMerge w:val="restart"/>
            <w:tcBorders>
              <w:top w:val="single" w:color="auto" w:sz="4" w:space="0"/>
              <w:left w:val="nil"/>
              <w:bottom w:val="single" w:color="auto" w:sz="4" w:space="0"/>
              <w:right w:val="single" w:color="auto" w:sz="4" w:space="0"/>
            </w:tcBorders>
            <w:vAlign w:val="center"/>
          </w:tcPr>
          <w:p w14:paraId="1554B2E4">
            <w:pPr>
              <w:pStyle w:val="2"/>
              <w:widowControl/>
              <w:ind w:firstLine="0" w:firstLineChars="0"/>
              <w:jc w:val="center"/>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承担主体</w:t>
            </w:r>
          </w:p>
        </w:tc>
        <w:tc>
          <w:tcPr>
            <w:tcW w:w="414" w:type="dxa"/>
            <w:vMerge w:val="restart"/>
            <w:tcBorders>
              <w:top w:val="single" w:color="auto" w:sz="4" w:space="0"/>
              <w:left w:val="nil"/>
              <w:right w:val="single" w:color="auto" w:sz="4" w:space="0"/>
            </w:tcBorders>
            <w:vAlign w:val="center"/>
          </w:tcPr>
          <w:p w14:paraId="2764077C">
            <w:pPr>
              <w:pStyle w:val="2"/>
              <w:widowControl/>
              <w:ind w:firstLine="0" w:firstLineChars="0"/>
              <w:jc w:val="center"/>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建设地点</w:t>
            </w:r>
          </w:p>
        </w:tc>
        <w:tc>
          <w:tcPr>
            <w:tcW w:w="1716" w:type="dxa"/>
            <w:vMerge w:val="restart"/>
            <w:tcBorders>
              <w:top w:val="single" w:color="auto" w:sz="4" w:space="0"/>
              <w:left w:val="single" w:color="auto" w:sz="4" w:space="0"/>
              <w:right w:val="single" w:color="auto" w:sz="4" w:space="0"/>
            </w:tcBorders>
            <w:vAlign w:val="center"/>
          </w:tcPr>
          <w:p w14:paraId="7826056A">
            <w:pPr>
              <w:pStyle w:val="2"/>
              <w:widowControl/>
              <w:ind w:firstLine="0" w:firstLineChars="0"/>
              <w:jc w:val="center"/>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主要建设内容</w:t>
            </w:r>
          </w:p>
        </w:tc>
        <w:tc>
          <w:tcPr>
            <w:tcW w:w="1815" w:type="dxa"/>
            <w:vMerge w:val="restart"/>
            <w:tcBorders>
              <w:top w:val="single" w:color="auto" w:sz="4" w:space="0"/>
              <w:left w:val="single" w:color="auto" w:sz="4" w:space="0"/>
              <w:right w:val="single" w:color="auto" w:sz="4" w:space="0"/>
            </w:tcBorders>
            <w:vAlign w:val="center"/>
          </w:tcPr>
          <w:p w14:paraId="3A0C812E">
            <w:pPr>
              <w:pStyle w:val="2"/>
              <w:widowControl/>
              <w:ind w:firstLine="0" w:firstLineChars="0"/>
              <w:jc w:val="center"/>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中央财政奖补资金支持建设内容</w:t>
            </w:r>
          </w:p>
        </w:tc>
        <w:tc>
          <w:tcPr>
            <w:tcW w:w="3020" w:type="dxa"/>
            <w:gridSpan w:val="4"/>
            <w:tcBorders>
              <w:top w:val="single" w:color="auto" w:sz="4" w:space="0"/>
              <w:left w:val="nil"/>
              <w:bottom w:val="single" w:color="auto" w:sz="4" w:space="0"/>
              <w:right w:val="single" w:color="auto" w:sz="4" w:space="0"/>
            </w:tcBorders>
            <w:vAlign w:val="center"/>
          </w:tcPr>
          <w:p w14:paraId="0BDE3A09">
            <w:pPr>
              <w:pStyle w:val="2"/>
              <w:widowControl/>
              <w:ind w:firstLine="632" w:firstLineChars="300"/>
              <w:jc w:val="center"/>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总投资（万元）</w:t>
            </w:r>
          </w:p>
        </w:tc>
        <w:tc>
          <w:tcPr>
            <w:tcW w:w="1603" w:type="dxa"/>
            <w:gridSpan w:val="2"/>
            <w:tcBorders>
              <w:top w:val="single" w:color="auto" w:sz="4" w:space="0"/>
              <w:left w:val="nil"/>
              <w:bottom w:val="single" w:color="auto" w:sz="4" w:space="0"/>
              <w:right w:val="single" w:color="auto" w:sz="4" w:space="0"/>
            </w:tcBorders>
            <w:vAlign w:val="center"/>
          </w:tcPr>
          <w:p w14:paraId="12D183DA">
            <w:pPr>
              <w:pStyle w:val="2"/>
              <w:widowControl/>
              <w:ind w:firstLine="0" w:firstLineChars="0"/>
              <w:jc w:val="center"/>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预计时间安排</w:t>
            </w:r>
          </w:p>
        </w:tc>
      </w:tr>
      <w:tr w14:paraId="473AE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Merge w:val="continue"/>
            <w:tcBorders>
              <w:top w:val="single" w:color="auto" w:sz="4" w:space="0"/>
              <w:left w:val="single" w:color="auto" w:sz="4" w:space="0"/>
              <w:bottom w:val="single" w:color="auto" w:sz="4" w:space="0"/>
              <w:right w:val="single" w:color="auto" w:sz="4" w:space="0"/>
            </w:tcBorders>
            <w:vAlign w:val="center"/>
          </w:tcPr>
          <w:p w14:paraId="7D78FEA0">
            <w:pPr>
              <w:jc w:val="center"/>
              <w:rPr>
                <w:rFonts w:hint="default" w:ascii="Times New Roman" w:hAnsi="Times New Roman" w:cs="Times New Roman"/>
                <w:color w:val="000000" w:themeColor="text1"/>
                <w:sz w:val="20"/>
                <w:szCs w:val="20"/>
                <w14:textFill>
                  <w14:solidFill>
                    <w14:schemeClr w14:val="tx1"/>
                  </w14:solidFill>
                </w14:textFill>
              </w:rPr>
            </w:pPr>
          </w:p>
        </w:tc>
        <w:tc>
          <w:tcPr>
            <w:tcW w:w="870" w:type="dxa"/>
            <w:vMerge w:val="continue"/>
            <w:tcBorders>
              <w:top w:val="single" w:color="auto" w:sz="4" w:space="0"/>
              <w:left w:val="nil"/>
              <w:bottom w:val="single" w:color="auto" w:sz="4" w:space="0"/>
              <w:right w:val="single" w:color="auto" w:sz="4" w:space="0"/>
            </w:tcBorders>
            <w:vAlign w:val="center"/>
          </w:tcPr>
          <w:p w14:paraId="18464248">
            <w:pPr>
              <w:jc w:val="center"/>
              <w:rPr>
                <w:rFonts w:hint="default" w:ascii="Times New Roman" w:hAnsi="Times New Roman" w:cs="Times New Roman"/>
                <w:color w:val="000000" w:themeColor="text1"/>
                <w:sz w:val="20"/>
                <w:szCs w:val="20"/>
                <w14:textFill>
                  <w14:solidFill>
                    <w14:schemeClr w14:val="tx1"/>
                  </w14:solidFill>
                </w14:textFill>
              </w:rPr>
            </w:pPr>
          </w:p>
        </w:tc>
        <w:tc>
          <w:tcPr>
            <w:tcW w:w="850" w:type="dxa"/>
            <w:vMerge w:val="continue"/>
            <w:tcBorders>
              <w:top w:val="single" w:color="auto" w:sz="4" w:space="0"/>
              <w:left w:val="nil"/>
              <w:bottom w:val="single" w:color="auto" w:sz="4" w:space="0"/>
              <w:right w:val="single" w:color="auto" w:sz="4" w:space="0"/>
            </w:tcBorders>
            <w:vAlign w:val="center"/>
          </w:tcPr>
          <w:p w14:paraId="43EBD935">
            <w:pPr>
              <w:jc w:val="center"/>
              <w:rPr>
                <w:rFonts w:hint="default" w:ascii="Times New Roman" w:hAnsi="Times New Roman" w:cs="Times New Roman"/>
                <w:color w:val="000000" w:themeColor="text1"/>
                <w:sz w:val="20"/>
                <w:szCs w:val="20"/>
                <w14:textFill>
                  <w14:solidFill>
                    <w14:schemeClr w14:val="tx1"/>
                  </w14:solidFill>
                </w14:textFill>
              </w:rPr>
            </w:pPr>
          </w:p>
        </w:tc>
        <w:tc>
          <w:tcPr>
            <w:tcW w:w="414" w:type="dxa"/>
            <w:vMerge w:val="continue"/>
            <w:tcBorders>
              <w:left w:val="nil"/>
              <w:bottom w:val="single" w:color="auto" w:sz="4" w:space="0"/>
              <w:right w:val="single" w:color="auto" w:sz="4" w:space="0"/>
            </w:tcBorders>
            <w:vAlign w:val="center"/>
          </w:tcPr>
          <w:p w14:paraId="512B0ED3">
            <w:pPr>
              <w:jc w:val="center"/>
              <w:rPr>
                <w:rFonts w:hint="default" w:ascii="Times New Roman" w:hAnsi="Times New Roman" w:cs="Times New Roman"/>
                <w:color w:val="000000" w:themeColor="text1"/>
                <w:sz w:val="20"/>
                <w:szCs w:val="20"/>
                <w14:textFill>
                  <w14:solidFill>
                    <w14:schemeClr w14:val="tx1"/>
                  </w14:solidFill>
                </w14:textFill>
              </w:rPr>
            </w:pPr>
          </w:p>
        </w:tc>
        <w:tc>
          <w:tcPr>
            <w:tcW w:w="1716" w:type="dxa"/>
            <w:vMerge w:val="continue"/>
            <w:tcBorders>
              <w:left w:val="single" w:color="auto" w:sz="4" w:space="0"/>
              <w:bottom w:val="single" w:color="auto" w:sz="4" w:space="0"/>
              <w:right w:val="single" w:color="auto" w:sz="4" w:space="0"/>
            </w:tcBorders>
            <w:vAlign w:val="center"/>
          </w:tcPr>
          <w:p w14:paraId="185C9C5C">
            <w:pPr>
              <w:jc w:val="center"/>
              <w:rPr>
                <w:rFonts w:hint="default" w:ascii="Times New Roman" w:hAnsi="Times New Roman" w:cs="Times New Roman"/>
                <w:color w:val="000000" w:themeColor="text1"/>
                <w:sz w:val="20"/>
                <w:szCs w:val="20"/>
                <w14:textFill>
                  <w14:solidFill>
                    <w14:schemeClr w14:val="tx1"/>
                  </w14:solidFill>
                </w14:textFill>
              </w:rPr>
            </w:pPr>
          </w:p>
        </w:tc>
        <w:tc>
          <w:tcPr>
            <w:tcW w:w="1815" w:type="dxa"/>
            <w:vMerge w:val="continue"/>
            <w:tcBorders>
              <w:left w:val="single" w:color="auto" w:sz="4" w:space="0"/>
              <w:bottom w:val="single" w:color="auto" w:sz="4" w:space="0"/>
              <w:right w:val="single" w:color="auto" w:sz="4" w:space="0"/>
            </w:tcBorders>
            <w:vAlign w:val="center"/>
          </w:tcPr>
          <w:p w14:paraId="78478612">
            <w:pPr>
              <w:jc w:val="center"/>
              <w:rPr>
                <w:rFonts w:hint="default" w:ascii="Times New Roman" w:hAnsi="Times New Roman" w:cs="Times New Roman"/>
                <w:color w:val="000000" w:themeColor="text1"/>
                <w:sz w:val="20"/>
                <w:szCs w:val="20"/>
                <w14:textFill>
                  <w14:solidFill>
                    <w14:schemeClr w14:val="tx1"/>
                  </w14:solidFill>
                </w14:textFill>
              </w:rPr>
            </w:pPr>
          </w:p>
        </w:tc>
        <w:tc>
          <w:tcPr>
            <w:tcW w:w="780" w:type="dxa"/>
            <w:tcBorders>
              <w:top w:val="single" w:color="auto" w:sz="4" w:space="0"/>
              <w:left w:val="nil"/>
              <w:bottom w:val="single" w:color="auto" w:sz="4" w:space="0"/>
              <w:right w:val="single" w:color="auto" w:sz="4" w:space="0"/>
            </w:tcBorders>
            <w:vAlign w:val="center"/>
          </w:tcPr>
          <w:p w14:paraId="4785DC31">
            <w:pPr>
              <w:pStyle w:val="2"/>
              <w:widowControl/>
              <w:ind w:firstLine="0" w:firstLineChars="0"/>
              <w:jc w:val="center"/>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合计</w:t>
            </w:r>
          </w:p>
        </w:tc>
        <w:tc>
          <w:tcPr>
            <w:tcW w:w="855" w:type="dxa"/>
            <w:tcBorders>
              <w:top w:val="single" w:color="auto" w:sz="4" w:space="0"/>
              <w:left w:val="nil"/>
              <w:bottom w:val="single" w:color="auto" w:sz="4" w:space="0"/>
              <w:right w:val="single" w:color="auto" w:sz="4" w:space="0"/>
            </w:tcBorders>
            <w:vAlign w:val="center"/>
          </w:tcPr>
          <w:p w14:paraId="6543735F">
            <w:pPr>
              <w:pStyle w:val="2"/>
              <w:widowControl/>
              <w:ind w:firstLine="0" w:firstLineChars="0"/>
              <w:jc w:val="center"/>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中央财政奖补资金</w:t>
            </w:r>
          </w:p>
        </w:tc>
        <w:tc>
          <w:tcPr>
            <w:tcW w:w="690" w:type="dxa"/>
            <w:tcBorders>
              <w:top w:val="single" w:color="auto" w:sz="4" w:space="0"/>
              <w:left w:val="nil"/>
              <w:bottom w:val="single" w:color="auto" w:sz="4" w:space="0"/>
              <w:right w:val="single" w:color="auto" w:sz="4" w:space="0"/>
            </w:tcBorders>
            <w:vAlign w:val="center"/>
          </w:tcPr>
          <w:p w14:paraId="5CD91B15">
            <w:pPr>
              <w:pStyle w:val="2"/>
              <w:widowControl/>
              <w:ind w:firstLine="0" w:firstLineChars="0"/>
              <w:jc w:val="center"/>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地方财政资金</w:t>
            </w:r>
          </w:p>
        </w:tc>
        <w:tc>
          <w:tcPr>
            <w:tcW w:w="695" w:type="dxa"/>
            <w:tcBorders>
              <w:top w:val="single" w:color="auto" w:sz="4" w:space="0"/>
              <w:left w:val="nil"/>
              <w:bottom w:val="single" w:color="auto" w:sz="4" w:space="0"/>
              <w:right w:val="single" w:color="auto" w:sz="4" w:space="0"/>
            </w:tcBorders>
            <w:vAlign w:val="center"/>
          </w:tcPr>
          <w:p w14:paraId="036BFA4A">
            <w:pPr>
              <w:pStyle w:val="2"/>
              <w:widowControl/>
              <w:ind w:firstLine="0" w:firstLineChars="0"/>
              <w:jc w:val="center"/>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自筹资金</w:t>
            </w:r>
          </w:p>
        </w:tc>
        <w:tc>
          <w:tcPr>
            <w:tcW w:w="720" w:type="dxa"/>
            <w:tcBorders>
              <w:top w:val="single" w:color="auto" w:sz="4" w:space="0"/>
              <w:left w:val="nil"/>
              <w:bottom w:val="single" w:color="auto" w:sz="4" w:space="0"/>
              <w:right w:val="single" w:color="auto" w:sz="4" w:space="0"/>
            </w:tcBorders>
            <w:vAlign w:val="center"/>
          </w:tcPr>
          <w:p w14:paraId="641756BB">
            <w:pPr>
              <w:pStyle w:val="2"/>
              <w:widowControl/>
              <w:ind w:firstLine="0" w:firstLineChars="0"/>
              <w:jc w:val="center"/>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建设完成时间</w:t>
            </w:r>
          </w:p>
        </w:tc>
        <w:tc>
          <w:tcPr>
            <w:tcW w:w="883" w:type="dxa"/>
            <w:tcBorders>
              <w:top w:val="single" w:color="auto" w:sz="4" w:space="0"/>
              <w:left w:val="nil"/>
              <w:bottom w:val="single" w:color="auto" w:sz="4" w:space="0"/>
              <w:right w:val="single" w:color="auto" w:sz="4" w:space="0"/>
            </w:tcBorders>
            <w:vAlign w:val="center"/>
          </w:tcPr>
          <w:p w14:paraId="45535919">
            <w:pPr>
              <w:pStyle w:val="2"/>
              <w:widowControl/>
              <w:ind w:firstLine="0" w:firstLineChars="0"/>
              <w:jc w:val="center"/>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资金拨付时间</w:t>
            </w:r>
          </w:p>
        </w:tc>
      </w:tr>
      <w:tr w14:paraId="0F95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tcBorders>
              <w:top w:val="single" w:color="auto" w:sz="4" w:space="0"/>
              <w:left w:val="single" w:color="auto" w:sz="4" w:space="0"/>
              <w:bottom w:val="single" w:color="auto" w:sz="4" w:space="0"/>
              <w:right w:val="single" w:color="auto" w:sz="4" w:space="0"/>
            </w:tcBorders>
            <w:vAlign w:val="center"/>
          </w:tcPr>
          <w:p w14:paraId="5EDA9E9E">
            <w:pPr>
              <w:pStyle w:val="2"/>
              <w:widowControl/>
              <w:ind w:left="0" w:leftChars="0" w:firstLine="0" w:firstLineChars="0"/>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1</w:t>
            </w:r>
          </w:p>
        </w:tc>
        <w:tc>
          <w:tcPr>
            <w:tcW w:w="870" w:type="dxa"/>
            <w:tcBorders>
              <w:top w:val="single" w:color="auto" w:sz="4" w:space="0"/>
              <w:left w:val="nil"/>
              <w:bottom w:val="single" w:color="auto" w:sz="4" w:space="0"/>
              <w:right w:val="single" w:color="auto" w:sz="4" w:space="0"/>
            </w:tcBorders>
            <w:vAlign w:val="center"/>
          </w:tcPr>
          <w:p w14:paraId="319CD539">
            <w:pPr>
              <w:pStyle w:val="2"/>
              <w:widowControl/>
              <w:ind w:left="0" w:leftChars="0" w:firstLine="0" w:firstLineChars="0"/>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“墩集草莓”公共品牌提升项目</w:t>
            </w:r>
          </w:p>
        </w:tc>
        <w:tc>
          <w:tcPr>
            <w:tcW w:w="850" w:type="dxa"/>
            <w:tcBorders>
              <w:top w:val="single" w:color="auto" w:sz="4" w:space="0"/>
              <w:left w:val="nil"/>
              <w:bottom w:val="single" w:color="auto" w:sz="4" w:space="0"/>
              <w:right w:val="single" w:color="auto" w:sz="4" w:space="0"/>
            </w:tcBorders>
            <w:vAlign w:val="center"/>
          </w:tcPr>
          <w:p w14:paraId="04E1AA34">
            <w:pPr>
              <w:pStyle w:val="2"/>
              <w:widowControl/>
              <w:ind w:left="0" w:leftChars="0" w:firstLine="0" w:firstLineChars="0"/>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墩集镇人民政府</w:t>
            </w:r>
          </w:p>
        </w:tc>
        <w:tc>
          <w:tcPr>
            <w:tcW w:w="414" w:type="dxa"/>
            <w:tcBorders>
              <w:top w:val="single" w:color="auto" w:sz="4" w:space="0"/>
              <w:left w:val="nil"/>
              <w:bottom w:val="single" w:color="auto" w:sz="4" w:space="0"/>
              <w:right w:val="single" w:color="auto" w:sz="4" w:space="0"/>
            </w:tcBorders>
            <w:vAlign w:val="center"/>
          </w:tcPr>
          <w:p w14:paraId="3B73D0B6">
            <w:pPr>
              <w:pStyle w:val="2"/>
              <w:widowControl/>
              <w:ind w:left="0" w:leftChars="0" w:firstLine="0" w:firstLineChars="0"/>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墩集镇</w:t>
            </w:r>
          </w:p>
        </w:tc>
        <w:tc>
          <w:tcPr>
            <w:tcW w:w="1716" w:type="dxa"/>
            <w:tcBorders>
              <w:top w:val="single" w:color="auto" w:sz="4" w:space="0"/>
              <w:left w:val="single" w:color="auto" w:sz="4" w:space="0"/>
              <w:bottom w:val="single" w:color="auto" w:sz="4" w:space="0"/>
              <w:right w:val="single" w:color="auto" w:sz="4" w:space="0"/>
            </w:tcBorders>
            <w:vAlign w:val="center"/>
          </w:tcPr>
          <w:p w14:paraId="10431BD6">
            <w:pPr>
              <w:pStyle w:val="2"/>
              <w:widowControl/>
              <w:ind w:left="0" w:leftChars="0" w:firstLine="0" w:firstLineChars="0"/>
              <w:jc w:val="both"/>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“墩集草莓”品牌建设及品牌宣传提升等，开展地理标志产品认证等申报认证，组织特色农产品展销活动，拓宽“墩集草莓”公共品牌形象和品牌标识推广渠道，电视台、高铁等广告投放，草莓检测等</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14:paraId="5A5038E6">
            <w:pPr>
              <w:pStyle w:val="2"/>
              <w:widowControl/>
              <w:ind w:left="0" w:leftChars="0" w:firstLine="0" w:firstLineChars="0"/>
              <w:jc w:val="both"/>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“墩集草莓”品牌建设及品牌宣传提升等，开展地理标志产品认证等申报认证，组织特色农产品展销活动，拓宽“墩集草莓”公共品牌形象和品牌标识推广渠道，电视台、高铁等广告投放，草莓检测等</w:t>
            </w:r>
          </w:p>
        </w:tc>
        <w:tc>
          <w:tcPr>
            <w:tcW w:w="780" w:type="dxa"/>
            <w:tcBorders>
              <w:top w:val="single" w:color="auto" w:sz="4" w:space="0"/>
              <w:left w:val="nil"/>
              <w:bottom w:val="single" w:color="auto" w:sz="4" w:space="0"/>
              <w:right w:val="single" w:color="auto" w:sz="4" w:space="0"/>
            </w:tcBorders>
            <w:vAlign w:val="center"/>
          </w:tcPr>
          <w:p w14:paraId="12821AA0">
            <w:pPr>
              <w:pStyle w:val="2"/>
              <w:widowControl/>
              <w:ind w:firstLine="0" w:firstLineChars="0"/>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200</w:t>
            </w:r>
          </w:p>
        </w:tc>
        <w:tc>
          <w:tcPr>
            <w:tcW w:w="855" w:type="dxa"/>
            <w:tcBorders>
              <w:top w:val="single" w:color="auto" w:sz="4" w:space="0"/>
              <w:left w:val="nil"/>
              <w:bottom w:val="single" w:color="auto" w:sz="4" w:space="0"/>
              <w:right w:val="single" w:color="auto" w:sz="4" w:space="0"/>
            </w:tcBorders>
            <w:vAlign w:val="center"/>
          </w:tcPr>
          <w:p w14:paraId="64BE7313">
            <w:pPr>
              <w:pStyle w:val="2"/>
              <w:widowControl/>
              <w:ind w:left="0" w:leftChars="0" w:firstLine="0" w:firstLineChars="0"/>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200</w:t>
            </w:r>
          </w:p>
        </w:tc>
        <w:tc>
          <w:tcPr>
            <w:tcW w:w="690" w:type="dxa"/>
            <w:tcBorders>
              <w:top w:val="single" w:color="auto" w:sz="4" w:space="0"/>
              <w:left w:val="nil"/>
              <w:bottom w:val="single" w:color="auto" w:sz="4" w:space="0"/>
              <w:right w:val="single" w:color="auto" w:sz="4" w:space="0"/>
            </w:tcBorders>
            <w:vAlign w:val="center"/>
          </w:tcPr>
          <w:p w14:paraId="3055E2F2">
            <w:pPr>
              <w:pStyle w:val="2"/>
              <w:widowControl/>
              <w:jc w:val="center"/>
              <w:rPr>
                <w:rFonts w:hint="default" w:ascii="Times New Roman" w:hAnsi="Times New Roman" w:cs="Times New Roman"/>
                <w:color w:val="000000" w:themeColor="text1"/>
                <w:szCs w:val="21"/>
                <w:lang w:val="en-US" w:eastAsia="zh-CN"/>
                <w14:textFill>
                  <w14:solidFill>
                    <w14:schemeClr w14:val="tx1"/>
                  </w14:solidFill>
                </w14:textFill>
              </w:rPr>
            </w:pPr>
          </w:p>
        </w:tc>
        <w:tc>
          <w:tcPr>
            <w:tcW w:w="695" w:type="dxa"/>
            <w:tcBorders>
              <w:top w:val="single" w:color="auto" w:sz="4" w:space="0"/>
              <w:left w:val="nil"/>
              <w:bottom w:val="single" w:color="auto" w:sz="4" w:space="0"/>
              <w:right w:val="single" w:color="auto" w:sz="4" w:space="0"/>
            </w:tcBorders>
            <w:vAlign w:val="center"/>
          </w:tcPr>
          <w:p w14:paraId="6BF87591">
            <w:pPr>
              <w:pStyle w:val="2"/>
              <w:widowControl/>
              <w:jc w:val="center"/>
              <w:rPr>
                <w:rFonts w:hint="default" w:ascii="Times New Roman" w:hAnsi="Times New Roman" w:cs="Times New Roman"/>
                <w:color w:val="000000" w:themeColor="text1"/>
                <w:szCs w:val="21"/>
                <w:lang w:val="en-US" w:eastAsia="zh-CN"/>
                <w14:textFill>
                  <w14:solidFill>
                    <w14:schemeClr w14:val="tx1"/>
                  </w14:solidFill>
                </w14:textFill>
              </w:rPr>
            </w:pPr>
          </w:p>
        </w:tc>
        <w:tc>
          <w:tcPr>
            <w:tcW w:w="720" w:type="dxa"/>
            <w:tcBorders>
              <w:top w:val="single" w:color="auto" w:sz="4" w:space="0"/>
              <w:left w:val="nil"/>
              <w:bottom w:val="single" w:color="auto" w:sz="4" w:space="0"/>
              <w:right w:val="single" w:color="auto" w:sz="4" w:space="0"/>
            </w:tcBorders>
            <w:vAlign w:val="center"/>
          </w:tcPr>
          <w:p w14:paraId="5B29ED90">
            <w:pPr>
              <w:pStyle w:val="2"/>
              <w:widowControl/>
              <w:ind w:left="0" w:leftChars="0" w:firstLine="0" w:firstLineChars="0"/>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2026年5月底</w:t>
            </w:r>
          </w:p>
        </w:tc>
        <w:tc>
          <w:tcPr>
            <w:tcW w:w="883" w:type="dxa"/>
            <w:tcBorders>
              <w:top w:val="single" w:color="auto" w:sz="4" w:space="0"/>
              <w:left w:val="nil"/>
              <w:bottom w:val="single" w:color="auto" w:sz="4" w:space="0"/>
              <w:right w:val="single" w:color="auto" w:sz="4" w:space="0"/>
            </w:tcBorders>
            <w:vAlign w:val="center"/>
          </w:tcPr>
          <w:p w14:paraId="62A46056">
            <w:pPr>
              <w:pStyle w:val="2"/>
              <w:widowControl/>
              <w:ind w:left="0" w:leftChars="0" w:firstLine="0" w:firstLineChars="0"/>
              <w:jc w:val="both"/>
              <w:rPr>
                <w:rFonts w:hint="default" w:ascii="Times New Roman" w:hAnsi="Times New Roman" w:cs="Times New Roman"/>
                <w:color w:val="000000" w:themeColor="text1"/>
                <w:szCs w:val="21"/>
                <w:lang w:val="en-US" w:eastAsia="zh-CN"/>
                <w14:textFill>
                  <w14:solidFill>
                    <w14:schemeClr w14:val="tx1"/>
                  </w14:solidFill>
                </w14:textFill>
              </w:rPr>
            </w:pPr>
          </w:p>
        </w:tc>
      </w:tr>
      <w:tr w14:paraId="03FC8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jc w:val="center"/>
        </w:trPr>
        <w:tc>
          <w:tcPr>
            <w:tcW w:w="560" w:type="dxa"/>
            <w:tcBorders>
              <w:top w:val="single" w:color="auto" w:sz="4" w:space="0"/>
              <w:left w:val="single" w:color="auto" w:sz="4" w:space="0"/>
              <w:bottom w:val="single" w:color="auto" w:sz="4" w:space="0"/>
              <w:right w:val="single" w:color="auto" w:sz="4" w:space="0"/>
            </w:tcBorders>
            <w:vAlign w:val="center"/>
          </w:tcPr>
          <w:p w14:paraId="417D77B1">
            <w:pPr>
              <w:pStyle w:val="2"/>
              <w:widowControl/>
              <w:ind w:left="0" w:leftChars="0" w:firstLine="0" w:firstLineChars="0"/>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2</w:t>
            </w:r>
          </w:p>
        </w:tc>
        <w:tc>
          <w:tcPr>
            <w:tcW w:w="870" w:type="dxa"/>
            <w:tcBorders>
              <w:top w:val="single" w:color="auto" w:sz="4" w:space="0"/>
              <w:left w:val="nil"/>
              <w:bottom w:val="single" w:color="auto" w:sz="4" w:space="0"/>
              <w:right w:val="single" w:color="auto" w:sz="4" w:space="0"/>
            </w:tcBorders>
            <w:vAlign w:val="center"/>
          </w:tcPr>
          <w:p w14:paraId="638DF559">
            <w:pPr>
              <w:pStyle w:val="2"/>
              <w:widowControl/>
              <w:ind w:left="0" w:leftChars="0" w:firstLine="0" w:firstLineChars="0"/>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草莓冻干加工项目</w:t>
            </w:r>
          </w:p>
        </w:tc>
        <w:tc>
          <w:tcPr>
            <w:tcW w:w="850" w:type="dxa"/>
            <w:tcBorders>
              <w:top w:val="single" w:color="auto" w:sz="4" w:space="0"/>
              <w:left w:val="nil"/>
              <w:bottom w:val="single" w:color="auto" w:sz="4" w:space="0"/>
              <w:right w:val="single" w:color="auto" w:sz="4" w:space="0"/>
            </w:tcBorders>
            <w:vAlign w:val="center"/>
          </w:tcPr>
          <w:p w14:paraId="50EBDAB5">
            <w:pPr>
              <w:pStyle w:val="2"/>
              <w:widowControl/>
              <w:ind w:left="0" w:leftChars="0" w:firstLine="0" w:firstLineChars="0"/>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安徽昂科丰光电科技有限公司</w:t>
            </w:r>
          </w:p>
        </w:tc>
        <w:tc>
          <w:tcPr>
            <w:tcW w:w="414" w:type="dxa"/>
            <w:tcBorders>
              <w:top w:val="single" w:color="auto" w:sz="4" w:space="0"/>
              <w:left w:val="nil"/>
              <w:bottom w:val="single" w:color="auto" w:sz="4" w:space="0"/>
              <w:right w:val="single" w:color="auto" w:sz="4" w:space="0"/>
            </w:tcBorders>
            <w:vAlign w:val="center"/>
          </w:tcPr>
          <w:p w14:paraId="2B424FFA">
            <w:pPr>
              <w:pStyle w:val="2"/>
              <w:widowControl/>
              <w:ind w:left="0" w:leftChars="0" w:firstLine="0" w:firstLineChars="0"/>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墩集镇</w:t>
            </w:r>
          </w:p>
        </w:tc>
        <w:tc>
          <w:tcPr>
            <w:tcW w:w="1716" w:type="dxa"/>
            <w:tcBorders>
              <w:top w:val="single" w:color="auto" w:sz="4" w:space="0"/>
              <w:left w:val="single" w:color="auto" w:sz="4" w:space="0"/>
              <w:bottom w:val="single" w:color="auto" w:sz="4" w:space="0"/>
              <w:right w:val="single" w:color="auto" w:sz="4" w:space="0"/>
            </w:tcBorders>
            <w:vAlign w:val="center"/>
          </w:tcPr>
          <w:p w14:paraId="31A7E8E3">
            <w:pPr>
              <w:pStyle w:val="2"/>
              <w:widowControl/>
              <w:ind w:left="0" w:leftChars="0" w:firstLine="0" w:firstLineChars="0"/>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建设设施用房、钢结构厂房、净化车间、冷库，购买加工、包装</w:t>
            </w:r>
            <w:r>
              <w:rPr>
                <w:rFonts w:hint="eastAsia" w:cs="Times New Roman"/>
                <w:color w:val="000000" w:themeColor="text1"/>
                <w:szCs w:val="21"/>
                <w:lang w:val="en-US" w:eastAsia="zh-CN"/>
                <w14:textFill>
                  <w14:solidFill>
                    <w14:schemeClr w14:val="tx1"/>
                  </w14:solidFill>
                </w14:textFill>
              </w:rPr>
              <w:t>、</w:t>
            </w:r>
            <w:r>
              <w:rPr>
                <w:rFonts w:hint="default" w:ascii="Times New Roman" w:hAnsi="Times New Roman" w:cs="Times New Roman"/>
                <w:color w:val="000000" w:themeColor="text1"/>
                <w:szCs w:val="21"/>
                <w:lang w:val="en-US" w:eastAsia="zh-CN"/>
                <w14:textFill>
                  <w14:solidFill>
                    <w14:schemeClr w14:val="tx1"/>
                  </w14:solidFill>
                </w14:textFill>
              </w:rPr>
              <w:t>运输、装卸等设备</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14:paraId="6560B2A8">
            <w:pPr>
              <w:pStyle w:val="2"/>
              <w:widowControl/>
              <w:ind w:left="0" w:leftChars="0" w:firstLine="0" w:firstLineChars="0"/>
              <w:jc w:val="both"/>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建设冷库冷库1000平方米，</w:t>
            </w:r>
            <w:r>
              <w:rPr>
                <w:rFonts w:hint="eastAsia" w:cs="Times New Roman"/>
                <w:color w:val="000000" w:themeColor="text1"/>
                <w:szCs w:val="21"/>
                <w:lang w:val="en-US" w:eastAsia="zh-CN"/>
                <w14:textFill>
                  <w14:solidFill>
                    <w14:schemeClr w14:val="tx1"/>
                  </w14:solidFill>
                </w14:textFill>
              </w:rPr>
              <w:t>购买</w:t>
            </w:r>
            <w:r>
              <w:rPr>
                <w:rFonts w:hint="default" w:ascii="Times New Roman" w:hAnsi="Times New Roman" w:cs="Times New Roman"/>
                <w:color w:val="000000" w:themeColor="text1"/>
                <w:szCs w:val="21"/>
                <w:lang w:val="en-US" w:eastAsia="zh-CN"/>
                <w14:textFill>
                  <w14:solidFill>
                    <w14:schemeClr w14:val="tx1"/>
                  </w14:solidFill>
                </w14:textFill>
              </w:rPr>
              <w:t>运输、装卸设备</w:t>
            </w:r>
            <w:r>
              <w:rPr>
                <w:rFonts w:hint="eastAsia" w:ascii="Times New Roman" w:hAnsi="Times New Roman" w:cs="Times New Roman"/>
                <w:color w:val="000000" w:themeColor="text1"/>
                <w:szCs w:val="21"/>
                <w:lang w:val="en-US" w:eastAsia="zh-CN"/>
                <w14:textFill>
                  <w14:solidFill>
                    <w14:schemeClr w14:val="tx1"/>
                  </w14:solidFill>
                </w14:textFill>
              </w:rPr>
              <w:t>4辆</w:t>
            </w:r>
            <w:r>
              <w:rPr>
                <w:rFonts w:hint="eastAsia" w:cs="Times New Roman"/>
                <w:color w:val="000000" w:themeColor="text1"/>
                <w:szCs w:val="21"/>
                <w:lang w:val="en-US" w:eastAsia="zh-CN"/>
                <w14:textFill>
                  <w14:solidFill>
                    <w14:schemeClr w14:val="tx1"/>
                  </w14:solidFill>
                </w14:textFill>
              </w:rPr>
              <w:t>等</w:t>
            </w:r>
          </w:p>
        </w:tc>
        <w:tc>
          <w:tcPr>
            <w:tcW w:w="780" w:type="dxa"/>
            <w:tcBorders>
              <w:top w:val="single" w:color="auto" w:sz="4" w:space="0"/>
              <w:left w:val="nil"/>
              <w:bottom w:val="single" w:color="auto" w:sz="4" w:space="0"/>
              <w:right w:val="single" w:color="auto" w:sz="4" w:space="0"/>
            </w:tcBorders>
            <w:vAlign w:val="center"/>
          </w:tcPr>
          <w:p w14:paraId="49910387">
            <w:pPr>
              <w:pStyle w:val="2"/>
              <w:widowControl/>
              <w:ind w:firstLine="0" w:firstLineChars="0"/>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900</w:t>
            </w:r>
          </w:p>
        </w:tc>
        <w:tc>
          <w:tcPr>
            <w:tcW w:w="855" w:type="dxa"/>
            <w:tcBorders>
              <w:top w:val="single" w:color="auto" w:sz="4" w:space="0"/>
              <w:left w:val="nil"/>
              <w:bottom w:val="single" w:color="auto" w:sz="4" w:space="0"/>
              <w:right w:val="single" w:color="auto" w:sz="4" w:space="0"/>
            </w:tcBorders>
            <w:vAlign w:val="center"/>
          </w:tcPr>
          <w:p w14:paraId="0AF4A387">
            <w:pPr>
              <w:pStyle w:val="2"/>
              <w:widowControl/>
              <w:ind w:left="0" w:leftChars="0" w:firstLine="0" w:firstLineChars="0"/>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200</w:t>
            </w:r>
          </w:p>
        </w:tc>
        <w:tc>
          <w:tcPr>
            <w:tcW w:w="690" w:type="dxa"/>
            <w:tcBorders>
              <w:top w:val="single" w:color="auto" w:sz="4" w:space="0"/>
              <w:left w:val="nil"/>
              <w:bottom w:val="single" w:color="auto" w:sz="4" w:space="0"/>
              <w:right w:val="single" w:color="auto" w:sz="4" w:space="0"/>
            </w:tcBorders>
            <w:vAlign w:val="center"/>
          </w:tcPr>
          <w:p w14:paraId="47763A15">
            <w:pPr>
              <w:pStyle w:val="2"/>
              <w:widowControl/>
              <w:jc w:val="center"/>
              <w:rPr>
                <w:rFonts w:hint="default" w:ascii="Times New Roman" w:hAnsi="Times New Roman" w:cs="Times New Roman"/>
                <w:color w:val="000000" w:themeColor="text1"/>
                <w:szCs w:val="21"/>
                <w:lang w:val="en-US" w:eastAsia="zh-CN"/>
                <w14:textFill>
                  <w14:solidFill>
                    <w14:schemeClr w14:val="tx1"/>
                  </w14:solidFill>
                </w14:textFill>
              </w:rPr>
            </w:pPr>
          </w:p>
        </w:tc>
        <w:tc>
          <w:tcPr>
            <w:tcW w:w="695" w:type="dxa"/>
            <w:tcBorders>
              <w:top w:val="single" w:color="auto" w:sz="4" w:space="0"/>
              <w:left w:val="nil"/>
              <w:bottom w:val="single" w:color="auto" w:sz="4" w:space="0"/>
              <w:right w:val="single" w:color="auto" w:sz="4" w:space="0"/>
            </w:tcBorders>
            <w:vAlign w:val="center"/>
          </w:tcPr>
          <w:p w14:paraId="46593A40">
            <w:pPr>
              <w:pStyle w:val="2"/>
              <w:widowControl/>
              <w:ind w:firstLine="0" w:firstLineChars="0"/>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700</w:t>
            </w:r>
          </w:p>
        </w:tc>
        <w:tc>
          <w:tcPr>
            <w:tcW w:w="720" w:type="dxa"/>
            <w:tcBorders>
              <w:top w:val="single" w:color="auto" w:sz="4" w:space="0"/>
              <w:left w:val="nil"/>
              <w:bottom w:val="single" w:color="auto" w:sz="4" w:space="0"/>
              <w:right w:val="single" w:color="auto" w:sz="4" w:space="0"/>
            </w:tcBorders>
            <w:vAlign w:val="center"/>
          </w:tcPr>
          <w:p w14:paraId="74681AEC">
            <w:pPr>
              <w:widowControl/>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2026年5月底</w:t>
            </w:r>
          </w:p>
        </w:tc>
        <w:tc>
          <w:tcPr>
            <w:tcW w:w="883" w:type="dxa"/>
            <w:tcBorders>
              <w:top w:val="single" w:color="auto" w:sz="4" w:space="0"/>
              <w:left w:val="nil"/>
              <w:bottom w:val="single" w:color="auto" w:sz="4" w:space="0"/>
              <w:right w:val="single" w:color="auto" w:sz="4" w:space="0"/>
            </w:tcBorders>
            <w:shd w:val="clear" w:color="auto" w:fill="auto"/>
            <w:vAlign w:val="center"/>
          </w:tcPr>
          <w:p w14:paraId="72818F04">
            <w:pPr>
              <w:pStyle w:val="2"/>
              <w:widowControl/>
              <w:ind w:left="0" w:leftChars="0" w:firstLine="0" w:firstLineChars="0"/>
              <w:jc w:val="both"/>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14:paraId="3464F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tcBorders>
              <w:top w:val="single" w:color="auto" w:sz="4" w:space="0"/>
              <w:left w:val="single" w:color="auto" w:sz="4" w:space="0"/>
              <w:bottom w:val="single" w:color="auto" w:sz="4" w:space="0"/>
              <w:right w:val="single" w:color="auto" w:sz="4" w:space="0"/>
            </w:tcBorders>
            <w:vAlign w:val="center"/>
          </w:tcPr>
          <w:p w14:paraId="1D5EA14D">
            <w:pPr>
              <w:pStyle w:val="2"/>
              <w:widowControl/>
              <w:ind w:left="0" w:leftChars="0" w:firstLine="0" w:firstLineChars="0"/>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3</w:t>
            </w:r>
          </w:p>
        </w:tc>
        <w:tc>
          <w:tcPr>
            <w:tcW w:w="870" w:type="dxa"/>
            <w:tcBorders>
              <w:top w:val="single" w:color="auto" w:sz="4" w:space="0"/>
              <w:left w:val="nil"/>
              <w:bottom w:val="single" w:color="auto" w:sz="4" w:space="0"/>
              <w:right w:val="single" w:color="auto" w:sz="4" w:space="0"/>
            </w:tcBorders>
            <w:vAlign w:val="center"/>
          </w:tcPr>
          <w:p w14:paraId="6959CDC0">
            <w:pPr>
              <w:pStyle w:val="2"/>
              <w:widowControl/>
              <w:ind w:left="0" w:leftChars="0" w:firstLine="0" w:firstLineChars="0"/>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泗县孰美特色农产品综合服务中心项目</w:t>
            </w:r>
          </w:p>
        </w:tc>
        <w:tc>
          <w:tcPr>
            <w:tcW w:w="850" w:type="dxa"/>
            <w:tcBorders>
              <w:top w:val="single" w:color="auto" w:sz="4" w:space="0"/>
              <w:left w:val="nil"/>
              <w:bottom w:val="single" w:color="auto" w:sz="4" w:space="0"/>
              <w:right w:val="single" w:color="auto" w:sz="4" w:space="0"/>
            </w:tcBorders>
            <w:shd w:val="clear" w:color="auto" w:fill="auto"/>
            <w:vAlign w:val="center"/>
          </w:tcPr>
          <w:p w14:paraId="45B15149">
            <w:pPr>
              <w:pStyle w:val="2"/>
              <w:widowControl/>
              <w:ind w:left="0" w:leftChars="0" w:firstLine="0" w:firstLineChars="0"/>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泗县孰美农业科技有限公司</w:t>
            </w:r>
          </w:p>
        </w:tc>
        <w:tc>
          <w:tcPr>
            <w:tcW w:w="414" w:type="dxa"/>
            <w:tcBorders>
              <w:top w:val="single" w:color="auto" w:sz="4" w:space="0"/>
              <w:left w:val="nil"/>
              <w:bottom w:val="single" w:color="auto" w:sz="4" w:space="0"/>
              <w:right w:val="single" w:color="auto" w:sz="4" w:space="0"/>
            </w:tcBorders>
            <w:shd w:val="clear" w:color="auto" w:fill="auto"/>
            <w:vAlign w:val="center"/>
          </w:tcPr>
          <w:p w14:paraId="61F2AB5A">
            <w:pPr>
              <w:pStyle w:val="2"/>
              <w:widowControl/>
              <w:ind w:left="0" w:leftChars="0" w:firstLine="0" w:firstLineChars="0"/>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墩集镇</w:t>
            </w:r>
          </w:p>
        </w:tc>
        <w:tc>
          <w:tcPr>
            <w:tcW w:w="1716" w:type="dxa"/>
            <w:tcBorders>
              <w:top w:val="single" w:color="auto" w:sz="4" w:space="0"/>
              <w:left w:val="single" w:color="auto" w:sz="4" w:space="0"/>
              <w:bottom w:val="single" w:color="auto" w:sz="4" w:space="0"/>
              <w:right w:val="single" w:color="auto" w:sz="4" w:space="0"/>
            </w:tcBorders>
            <w:vAlign w:val="center"/>
          </w:tcPr>
          <w:p w14:paraId="75EAB59E">
            <w:pPr>
              <w:pStyle w:val="2"/>
              <w:widowControl/>
              <w:ind w:left="0" w:leftChars="0" w:firstLine="0" w:firstLineChars="0"/>
              <w:jc w:val="both"/>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建设钢构综合车间与保鲜冷库及草莓处理加工流水线等生产配套设施，运输、装卸设备与辅助设施等</w:t>
            </w:r>
          </w:p>
        </w:tc>
        <w:tc>
          <w:tcPr>
            <w:tcW w:w="1815" w:type="dxa"/>
            <w:tcBorders>
              <w:top w:val="single" w:color="auto" w:sz="4" w:space="0"/>
              <w:left w:val="single" w:color="auto" w:sz="4" w:space="0"/>
              <w:bottom w:val="single" w:color="auto" w:sz="4" w:space="0"/>
              <w:right w:val="single" w:color="auto" w:sz="4" w:space="0"/>
            </w:tcBorders>
            <w:vAlign w:val="center"/>
          </w:tcPr>
          <w:p w14:paraId="411EEBAE">
            <w:pPr>
              <w:pStyle w:val="2"/>
              <w:widowControl/>
              <w:ind w:left="0" w:leftChars="0" w:firstLine="0" w:firstLineChars="0"/>
              <w:jc w:val="both"/>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建设保鲜冷库1000平方米，园区物联网管理系统，草莓出栏加工流水线及辅助设施等</w:t>
            </w:r>
          </w:p>
        </w:tc>
        <w:tc>
          <w:tcPr>
            <w:tcW w:w="780" w:type="dxa"/>
            <w:tcBorders>
              <w:top w:val="single" w:color="auto" w:sz="4" w:space="0"/>
              <w:left w:val="nil"/>
              <w:bottom w:val="single" w:color="auto" w:sz="4" w:space="0"/>
              <w:right w:val="single" w:color="auto" w:sz="4" w:space="0"/>
            </w:tcBorders>
            <w:vAlign w:val="center"/>
          </w:tcPr>
          <w:p w14:paraId="44FC4B90">
            <w:pPr>
              <w:pStyle w:val="2"/>
              <w:widowControl/>
              <w:ind w:firstLine="0" w:firstLineChars="0"/>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2260</w:t>
            </w:r>
          </w:p>
        </w:tc>
        <w:tc>
          <w:tcPr>
            <w:tcW w:w="855" w:type="dxa"/>
            <w:tcBorders>
              <w:top w:val="single" w:color="auto" w:sz="4" w:space="0"/>
              <w:left w:val="nil"/>
              <w:bottom w:val="single" w:color="auto" w:sz="4" w:space="0"/>
              <w:right w:val="single" w:color="auto" w:sz="4" w:space="0"/>
            </w:tcBorders>
            <w:vAlign w:val="center"/>
          </w:tcPr>
          <w:p w14:paraId="4FB95114">
            <w:pPr>
              <w:pStyle w:val="2"/>
              <w:widowControl/>
              <w:ind w:firstLine="0" w:firstLineChars="0"/>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300</w:t>
            </w:r>
          </w:p>
        </w:tc>
        <w:tc>
          <w:tcPr>
            <w:tcW w:w="690" w:type="dxa"/>
            <w:tcBorders>
              <w:top w:val="single" w:color="auto" w:sz="4" w:space="0"/>
              <w:left w:val="nil"/>
              <w:bottom w:val="single" w:color="auto" w:sz="4" w:space="0"/>
              <w:right w:val="single" w:color="auto" w:sz="4" w:space="0"/>
            </w:tcBorders>
            <w:vAlign w:val="center"/>
          </w:tcPr>
          <w:p w14:paraId="3BFDB974">
            <w:pPr>
              <w:pStyle w:val="2"/>
              <w:widowControl/>
              <w:ind w:firstLine="0" w:firstLineChars="0"/>
              <w:jc w:val="center"/>
              <w:rPr>
                <w:rFonts w:hint="default" w:ascii="Times New Roman" w:hAnsi="Times New Roman" w:cs="Times New Roman"/>
                <w:color w:val="000000" w:themeColor="text1"/>
                <w:szCs w:val="21"/>
                <w:lang w:val="en-US" w:eastAsia="zh-CN"/>
                <w14:textFill>
                  <w14:solidFill>
                    <w14:schemeClr w14:val="tx1"/>
                  </w14:solidFill>
                </w14:textFill>
              </w:rPr>
            </w:pPr>
          </w:p>
        </w:tc>
        <w:tc>
          <w:tcPr>
            <w:tcW w:w="695" w:type="dxa"/>
            <w:tcBorders>
              <w:top w:val="single" w:color="auto" w:sz="4" w:space="0"/>
              <w:left w:val="nil"/>
              <w:bottom w:val="single" w:color="auto" w:sz="4" w:space="0"/>
              <w:right w:val="single" w:color="auto" w:sz="4" w:space="0"/>
            </w:tcBorders>
            <w:vAlign w:val="center"/>
          </w:tcPr>
          <w:p w14:paraId="4F26BA23">
            <w:pPr>
              <w:pStyle w:val="2"/>
              <w:widowControl/>
              <w:ind w:firstLine="0" w:firstLineChars="0"/>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1960</w:t>
            </w:r>
          </w:p>
        </w:tc>
        <w:tc>
          <w:tcPr>
            <w:tcW w:w="720" w:type="dxa"/>
            <w:tcBorders>
              <w:top w:val="single" w:color="auto" w:sz="4" w:space="0"/>
              <w:left w:val="nil"/>
              <w:bottom w:val="single" w:color="auto" w:sz="4" w:space="0"/>
              <w:right w:val="single" w:color="auto" w:sz="4" w:space="0"/>
            </w:tcBorders>
            <w:vAlign w:val="center"/>
          </w:tcPr>
          <w:p w14:paraId="6CDA99A0">
            <w:pPr>
              <w:pStyle w:val="2"/>
              <w:widowControl/>
              <w:ind w:firstLine="0" w:firstLineChars="0"/>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2026年5月底</w:t>
            </w:r>
          </w:p>
        </w:tc>
        <w:tc>
          <w:tcPr>
            <w:tcW w:w="883" w:type="dxa"/>
            <w:tcBorders>
              <w:top w:val="single" w:color="auto" w:sz="4" w:space="0"/>
              <w:left w:val="nil"/>
              <w:bottom w:val="single" w:color="auto" w:sz="4" w:space="0"/>
              <w:right w:val="single" w:color="auto" w:sz="4" w:space="0"/>
            </w:tcBorders>
            <w:shd w:val="clear" w:color="auto" w:fill="auto"/>
            <w:vAlign w:val="center"/>
          </w:tcPr>
          <w:p w14:paraId="341C80A6">
            <w:pPr>
              <w:pStyle w:val="2"/>
              <w:widowControl/>
              <w:ind w:left="0" w:leftChars="0" w:firstLine="0" w:firstLineChars="0"/>
              <w:jc w:val="both"/>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bookmarkStart w:id="0" w:name="_GoBack"/>
            <w:bookmarkEnd w:id="0"/>
          </w:p>
        </w:tc>
      </w:tr>
      <w:tr w14:paraId="46CFF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tcBorders>
              <w:top w:val="single" w:color="auto" w:sz="4" w:space="0"/>
              <w:left w:val="single" w:color="auto" w:sz="4" w:space="0"/>
              <w:bottom w:val="single" w:color="auto" w:sz="4" w:space="0"/>
              <w:right w:val="single" w:color="auto" w:sz="4" w:space="0"/>
            </w:tcBorders>
            <w:vAlign w:val="center"/>
          </w:tcPr>
          <w:p w14:paraId="5A39AC17">
            <w:pPr>
              <w:pStyle w:val="2"/>
              <w:widowControl/>
              <w:ind w:left="0" w:leftChars="0" w:firstLine="0" w:firstLineChars="0"/>
              <w:jc w:val="center"/>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合计</w:t>
            </w:r>
          </w:p>
        </w:tc>
        <w:tc>
          <w:tcPr>
            <w:tcW w:w="870" w:type="dxa"/>
            <w:tcBorders>
              <w:top w:val="single" w:color="auto" w:sz="4" w:space="0"/>
              <w:left w:val="nil"/>
              <w:bottom w:val="single" w:color="auto" w:sz="4" w:space="0"/>
              <w:right w:val="single" w:color="auto" w:sz="4" w:space="0"/>
            </w:tcBorders>
            <w:vAlign w:val="center"/>
          </w:tcPr>
          <w:p w14:paraId="79797D0D">
            <w:pPr>
              <w:pStyle w:val="2"/>
              <w:widowControl/>
              <w:ind w:firstLine="0" w:firstLineChars="0"/>
              <w:jc w:val="center"/>
              <w:rPr>
                <w:rFonts w:hint="default" w:ascii="Times New Roman" w:hAnsi="Times New Roman" w:cs="Times New Roman"/>
                <w:b/>
                <w:bCs/>
                <w:color w:val="000000" w:themeColor="text1"/>
                <w:szCs w:val="21"/>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51C16473">
            <w:pPr>
              <w:pStyle w:val="2"/>
              <w:widowControl/>
              <w:jc w:val="center"/>
              <w:rPr>
                <w:rFonts w:hint="default" w:ascii="Times New Roman" w:hAnsi="Times New Roman" w:cs="Times New Roman"/>
                <w:b/>
                <w:bCs/>
                <w:color w:val="000000" w:themeColor="text1"/>
                <w:szCs w:val="21"/>
                <w14:textFill>
                  <w14:solidFill>
                    <w14:schemeClr w14:val="tx1"/>
                  </w14:solidFill>
                </w14:textFill>
              </w:rPr>
            </w:pPr>
          </w:p>
        </w:tc>
        <w:tc>
          <w:tcPr>
            <w:tcW w:w="414" w:type="dxa"/>
            <w:tcBorders>
              <w:top w:val="single" w:color="auto" w:sz="4" w:space="0"/>
              <w:left w:val="nil"/>
              <w:bottom w:val="single" w:color="auto" w:sz="4" w:space="0"/>
              <w:right w:val="single" w:color="auto" w:sz="4" w:space="0"/>
            </w:tcBorders>
            <w:vAlign w:val="center"/>
          </w:tcPr>
          <w:p w14:paraId="7D6DB550">
            <w:pPr>
              <w:pStyle w:val="2"/>
              <w:widowControl/>
              <w:jc w:val="center"/>
              <w:rPr>
                <w:rFonts w:hint="default" w:ascii="Times New Roman" w:hAnsi="Times New Roman" w:cs="Times New Roman"/>
                <w:b/>
                <w:bCs/>
                <w:color w:val="000000" w:themeColor="text1"/>
                <w:szCs w:val="21"/>
                <w14:textFill>
                  <w14:solidFill>
                    <w14:schemeClr w14:val="tx1"/>
                  </w14:solidFill>
                </w14:textFill>
              </w:rPr>
            </w:pPr>
          </w:p>
        </w:tc>
        <w:tc>
          <w:tcPr>
            <w:tcW w:w="1716" w:type="dxa"/>
            <w:tcBorders>
              <w:top w:val="single" w:color="auto" w:sz="4" w:space="0"/>
              <w:left w:val="single" w:color="auto" w:sz="4" w:space="0"/>
              <w:bottom w:val="single" w:color="auto" w:sz="4" w:space="0"/>
              <w:right w:val="single" w:color="auto" w:sz="4" w:space="0"/>
            </w:tcBorders>
            <w:vAlign w:val="center"/>
          </w:tcPr>
          <w:p w14:paraId="074115E8">
            <w:pPr>
              <w:pStyle w:val="2"/>
              <w:widowControl/>
              <w:jc w:val="center"/>
              <w:rPr>
                <w:rFonts w:hint="default" w:ascii="Times New Roman" w:hAnsi="Times New Roman" w:cs="Times New Roman"/>
                <w:b/>
                <w:bCs/>
                <w:color w:val="000000" w:themeColor="text1"/>
                <w:szCs w:val="21"/>
                <w14:textFill>
                  <w14:solidFill>
                    <w14:schemeClr w14:val="tx1"/>
                  </w14:solidFill>
                </w14:textFill>
              </w:rPr>
            </w:pPr>
          </w:p>
        </w:tc>
        <w:tc>
          <w:tcPr>
            <w:tcW w:w="1815" w:type="dxa"/>
            <w:tcBorders>
              <w:top w:val="single" w:color="auto" w:sz="4" w:space="0"/>
              <w:left w:val="single" w:color="auto" w:sz="4" w:space="0"/>
              <w:bottom w:val="single" w:color="auto" w:sz="4" w:space="0"/>
              <w:right w:val="single" w:color="auto" w:sz="4" w:space="0"/>
            </w:tcBorders>
            <w:vAlign w:val="center"/>
          </w:tcPr>
          <w:p w14:paraId="581CFE25">
            <w:pPr>
              <w:pStyle w:val="2"/>
              <w:widowControl/>
              <w:jc w:val="center"/>
              <w:rPr>
                <w:rFonts w:hint="default" w:ascii="Times New Roman" w:hAnsi="Times New Roman" w:cs="Times New Roman"/>
                <w:b/>
                <w:bCs/>
                <w:color w:val="000000" w:themeColor="text1"/>
                <w:szCs w:val="21"/>
                <w14:textFill>
                  <w14:solidFill>
                    <w14:schemeClr w14:val="tx1"/>
                  </w14:solidFill>
                </w14:textFill>
              </w:rPr>
            </w:pPr>
          </w:p>
        </w:tc>
        <w:tc>
          <w:tcPr>
            <w:tcW w:w="780" w:type="dxa"/>
            <w:tcBorders>
              <w:top w:val="single" w:color="auto" w:sz="4" w:space="0"/>
              <w:left w:val="nil"/>
              <w:bottom w:val="single" w:color="auto" w:sz="4" w:space="0"/>
              <w:right w:val="single" w:color="auto" w:sz="4" w:space="0"/>
            </w:tcBorders>
            <w:vAlign w:val="center"/>
          </w:tcPr>
          <w:p w14:paraId="3961217C">
            <w:pPr>
              <w:pStyle w:val="2"/>
              <w:widowControl/>
              <w:ind w:firstLine="0" w:firstLineChars="0"/>
              <w:jc w:val="center"/>
              <w:rPr>
                <w:rFonts w:hint="default" w:ascii="Times New Roman" w:hAnsi="Times New Roman" w:cs="Times New Roman"/>
                <w:b/>
                <w:bCs/>
                <w:color w:val="000000" w:themeColor="text1"/>
                <w:szCs w:val="21"/>
                <w:lang w:val="en-US" w:eastAsia="zh-CN"/>
                <w14:textFill>
                  <w14:solidFill>
                    <w14:schemeClr w14:val="tx1"/>
                  </w14:solidFill>
                </w14:textFill>
              </w:rPr>
            </w:pPr>
            <w:r>
              <w:rPr>
                <w:rFonts w:hint="default" w:ascii="Times New Roman" w:hAnsi="Times New Roman" w:cs="Times New Roman"/>
                <w:b/>
                <w:bCs/>
                <w:color w:val="000000" w:themeColor="text1"/>
                <w:szCs w:val="21"/>
                <w:lang w:val="en-US" w:eastAsia="zh-CN"/>
                <w14:textFill>
                  <w14:solidFill>
                    <w14:schemeClr w14:val="tx1"/>
                  </w14:solidFill>
                </w14:textFill>
              </w:rPr>
              <w:fldChar w:fldCharType="begin"/>
            </w:r>
            <w:r>
              <w:rPr>
                <w:rFonts w:hint="default" w:ascii="Times New Roman" w:hAnsi="Times New Roman" w:cs="Times New Roman"/>
                <w:b/>
                <w:bCs/>
                <w:color w:val="000000" w:themeColor="text1"/>
                <w:szCs w:val="21"/>
                <w:lang w:val="en-US" w:eastAsia="zh-CN"/>
                <w14:textFill>
                  <w14:solidFill>
                    <w14:schemeClr w14:val="tx1"/>
                  </w14:solidFill>
                </w14:textFill>
              </w:rPr>
              <w:instrText xml:space="preserve"> = sum(G3:G5) \* MERGEFORMAT </w:instrText>
            </w:r>
            <w:r>
              <w:rPr>
                <w:rFonts w:hint="default" w:ascii="Times New Roman" w:hAnsi="Times New Roman" w:cs="Times New Roman"/>
                <w:b/>
                <w:bCs/>
                <w:color w:val="000000" w:themeColor="text1"/>
                <w:szCs w:val="21"/>
                <w:lang w:val="en-US" w:eastAsia="zh-CN"/>
                <w14:textFill>
                  <w14:solidFill>
                    <w14:schemeClr w14:val="tx1"/>
                  </w14:solidFill>
                </w14:textFill>
              </w:rPr>
              <w:fldChar w:fldCharType="separate"/>
            </w:r>
            <w:r>
              <w:rPr>
                <w:rFonts w:hint="default" w:ascii="Times New Roman" w:hAnsi="Times New Roman" w:cs="Times New Roman"/>
                <w:b/>
                <w:bCs/>
                <w:color w:val="000000" w:themeColor="text1"/>
                <w:szCs w:val="21"/>
                <w:lang w:val="en-US" w:eastAsia="zh-CN"/>
                <w14:textFill>
                  <w14:solidFill>
                    <w14:schemeClr w14:val="tx1"/>
                  </w14:solidFill>
                </w14:textFill>
              </w:rPr>
              <w:t>3360</w:t>
            </w:r>
            <w:r>
              <w:rPr>
                <w:rFonts w:hint="default" w:ascii="Times New Roman" w:hAnsi="Times New Roman" w:cs="Times New Roman"/>
                <w:b/>
                <w:bCs/>
                <w:color w:val="000000" w:themeColor="text1"/>
                <w:szCs w:val="21"/>
                <w:lang w:val="en-US" w:eastAsia="zh-CN"/>
                <w14:textFill>
                  <w14:solidFill>
                    <w14:schemeClr w14:val="tx1"/>
                  </w14:solidFill>
                </w14:textFill>
              </w:rPr>
              <w:fldChar w:fldCharType="end"/>
            </w:r>
          </w:p>
        </w:tc>
        <w:tc>
          <w:tcPr>
            <w:tcW w:w="855" w:type="dxa"/>
            <w:tcBorders>
              <w:top w:val="single" w:color="auto" w:sz="4" w:space="0"/>
              <w:left w:val="nil"/>
              <w:bottom w:val="single" w:color="auto" w:sz="4" w:space="0"/>
              <w:right w:val="single" w:color="auto" w:sz="4" w:space="0"/>
            </w:tcBorders>
            <w:vAlign w:val="center"/>
          </w:tcPr>
          <w:p w14:paraId="63C95976">
            <w:pPr>
              <w:pStyle w:val="2"/>
              <w:widowControl/>
              <w:ind w:firstLine="0" w:firstLineChars="0"/>
              <w:jc w:val="center"/>
              <w:rPr>
                <w:rFonts w:hint="default" w:ascii="Times New Roman" w:hAnsi="Times New Roman" w:cs="Times New Roman"/>
                <w:b/>
                <w:bCs/>
                <w:color w:val="000000" w:themeColor="text1"/>
                <w:szCs w:val="21"/>
                <w:lang w:val="en-US" w:eastAsia="zh-CN"/>
                <w14:textFill>
                  <w14:solidFill>
                    <w14:schemeClr w14:val="tx1"/>
                  </w14:solidFill>
                </w14:textFill>
              </w:rPr>
            </w:pPr>
            <w:r>
              <w:rPr>
                <w:rFonts w:hint="default" w:ascii="Times New Roman" w:hAnsi="Times New Roman" w:cs="Times New Roman"/>
                <w:b/>
                <w:bCs/>
                <w:color w:val="000000" w:themeColor="text1"/>
                <w:szCs w:val="21"/>
                <w:lang w:val="en-US" w:eastAsia="zh-CN"/>
                <w14:textFill>
                  <w14:solidFill>
                    <w14:schemeClr w14:val="tx1"/>
                  </w14:solidFill>
                </w14:textFill>
              </w:rPr>
              <w:fldChar w:fldCharType="begin"/>
            </w:r>
            <w:r>
              <w:rPr>
                <w:rFonts w:hint="default" w:ascii="Times New Roman" w:hAnsi="Times New Roman" w:cs="Times New Roman"/>
                <w:b/>
                <w:bCs/>
                <w:color w:val="000000" w:themeColor="text1"/>
                <w:szCs w:val="21"/>
                <w:lang w:val="en-US" w:eastAsia="zh-CN"/>
                <w14:textFill>
                  <w14:solidFill>
                    <w14:schemeClr w14:val="tx1"/>
                  </w14:solidFill>
                </w14:textFill>
              </w:rPr>
              <w:instrText xml:space="preserve"> = sum(H3:H5) \* MERGEFORMAT </w:instrText>
            </w:r>
            <w:r>
              <w:rPr>
                <w:rFonts w:hint="default" w:ascii="Times New Roman" w:hAnsi="Times New Roman" w:cs="Times New Roman"/>
                <w:b/>
                <w:bCs/>
                <w:color w:val="000000" w:themeColor="text1"/>
                <w:szCs w:val="21"/>
                <w:lang w:val="en-US" w:eastAsia="zh-CN"/>
                <w14:textFill>
                  <w14:solidFill>
                    <w14:schemeClr w14:val="tx1"/>
                  </w14:solidFill>
                </w14:textFill>
              </w:rPr>
              <w:fldChar w:fldCharType="separate"/>
            </w:r>
            <w:r>
              <w:rPr>
                <w:rFonts w:hint="default" w:ascii="Times New Roman" w:hAnsi="Times New Roman" w:cs="Times New Roman"/>
                <w:b/>
                <w:bCs/>
                <w:color w:val="000000" w:themeColor="text1"/>
                <w:szCs w:val="21"/>
                <w:lang w:val="en-US" w:eastAsia="zh-CN"/>
                <w14:textFill>
                  <w14:solidFill>
                    <w14:schemeClr w14:val="tx1"/>
                  </w14:solidFill>
                </w14:textFill>
              </w:rPr>
              <w:t>700</w:t>
            </w:r>
            <w:r>
              <w:rPr>
                <w:rFonts w:hint="default" w:ascii="Times New Roman" w:hAnsi="Times New Roman" w:cs="Times New Roman"/>
                <w:b/>
                <w:bCs/>
                <w:color w:val="000000" w:themeColor="text1"/>
                <w:szCs w:val="21"/>
                <w:lang w:val="en-US" w:eastAsia="zh-CN"/>
                <w14:textFill>
                  <w14:solidFill>
                    <w14:schemeClr w14:val="tx1"/>
                  </w14:solidFill>
                </w14:textFill>
              </w:rPr>
              <w:fldChar w:fldCharType="end"/>
            </w:r>
          </w:p>
        </w:tc>
        <w:tc>
          <w:tcPr>
            <w:tcW w:w="690" w:type="dxa"/>
            <w:tcBorders>
              <w:top w:val="single" w:color="auto" w:sz="4" w:space="0"/>
              <w:left w:val="nil"/>
              <w:bottom w:val="single" w:color="auto" w:sz="4" w:space="0"/>
              <w:right w:val="single" w:color="auto" w:sz="4" w:space="0"/>
            </w:tcBorders>
            <w:vAlign w:val="center"/>
          </w:tcPr>
          <w:p w14:paraId="177D0197">
            <w:pPr>
              <w:pStyle w:val="2"/>
              <w:widowControl/>
              <w:ind w:firstLine="0" w:firstLineChars="0"/>
              <w:jc w:val="center"/>
              <w:rPr>
                <w:rFonts w:hint="default" w:ascii="Times New Roman" w:hAnsi="Times New Roman" w:cs="Times New Roman"/>
                <w:b/>
                <w:bCs/>
                <w:color w:val="000000" w:themeColor="text1"/>
                <w:szCs w:val="21"/>
                <w:lang w:val="en-US" w:eastAsia="zh-CN"/>
                <w14:textFill>
                  <w14:solidFill>
                    <w14:schemeClr w14:val="tx1"/>
                  </w14:solidFill>
                </w14:textFill>
              </w:rPr>
            </w:pPr>
            <w:r>
              <w:rPr>
                <w:rFonts w:hint="default" w:ascii="Times New Roman" w:hAnsi="Times New Roman" w:cs="Times New Roman"/>
                <w:b/>
                <w:bCs/>
                <w:color w:val="000000" w:themeColor="text1"/>
                <w:szCs w:val="21"/>
                <w:lang w:val="en-US" w:eastAsia="zh-CN"/>
                <w14:textFill>
                  <w14:solidFill>
                    <w14:schemeClr w14:val="tx1"/>
                  </w14:solidFill>
                </w14:textFill>
              </w:rPr>
              <w:fldChar w:fldCharType="begin"/>
            </w:r>
            <w:r>
              <w:rPr>
                <w:rFonts w:hint="default" w:ascii="Times New Roman" w:hAnsi="Times New Roman" w:cs="Times New Roman"/>
                <w:b/>
                <w:bCs/>
                <w:color w:val="000000" w:themeColor="text1"/>
                <w:szCs w:val="21"/>
                <w:lang w:val="en-US" w:eastAsia="zh-CN"/>
                <w14:textFill>
                  <w14:solidFill>
                    <w14:schemeClr w14:val="tx1"/>
                  </w14:solidFill>
                </w14:textFill>
              </w:rPr>
              <w:instrText xml:space="preserve"> = sum(I3:I5) \* MERGEFORMAT </w:instrText>
            </w:r>
            <w:r>
              <w:rPr>
                <w:rFonts w:hint="default" w:ascii="Times New Roman" w:hAnsi="Times New Roman" w:cs="Times New Roman"/>
                <w:b/>
                <w:bCs/>
                <w:color w:val="000000" w:themeColor="text1"/>
                <w:szCs w:val="21"/>
                <w:lang w:val="en-US" w:eastAsia="zh-CN"/>
                <w14:textFill>
                  <w14:solidFill>
                    <w14:schemeClr w14:val="tx1"/>
                  </w14:solidFill>
                </w14:textFill>
              </w:rPr>
              <w:fldChar w:fldCharType="separate"/>
            </w:r>
            <w:r>
              <w:rPr>
                <w:rFonts w:hint="default" w:ascii="Times New Roman" w:hAnsi="Times New Roman" w:cs="Times New Roman"/>
                <w:b/>
                <w:bCs/>
                <w:color w:val="000000" w:themeColor="text1"/>
                <w:szCs w:val="21"/>
                <w:lang w:val="en-US" w:eastAsia="zh-CN"/>
                <w14:textFill>
                  <w14:solidFill>
                    <w14:schemeClr w14:val="tx1"/>
                  </w14:solidFill>
                </w14:textFill>
              </w:rPr>
              <w:t>0</w:t>
            </w:r>
            <w:r>
              <w:rPr>
                <w:rFonts w:hint="default" w:ascii="Times New Roman" w:hAnsi="Times New Roman" w:cs="Times New Roman"/>
                <w:b/>
                <w:bCs/>
                <w:color w:val="000000" w:themeColor="text1"/>
                <w:szCs w:val="21"/>
                <w:lang w:val="en-US" w:eastAsia="zh-CN"/>
                <w14:textFill>
                  <w14:solidFill>
                    <w14:schemeClr w14:val="tx1"/>
                  </w14:solidFill>
                </w14:textFill>
              </w:rPr>
              <w:fldChar w:fldCharType="end"/>
            </w:r>
          </w:p>
        </w:tc>
        <w:tc>
          <w:tcPr>
            <w:tcW w:w="695" w:type="dxa"/>
            <w:tcBorders>
              <w:top w:val="single" w:color="auto" w:sz="4" w:space="0"/>
              <w:left w:val="nil"/>
              <w:bottom w:val="single" w:color="auto" w:sz="4" w:space="0"/>
              <w:right w:val="single" w:color="auto" w:sz="4" w:space="0"/>
            </w:tcBorders>
            <w:vAlign w:val="center"/>
          </w:tcPr>
          <w:p w14:paraId="18D3C44D">
            <w:pPr>
              <w:pStyle w:val="2"/>
              <w:widowControl/>
              <w:ind w:firstLine="0" w:firstLineChars="0"/>
              <w:jc w:val="center"/>
              <w:rPr>
                <w:rFonts w:hint="default" w:ascii="Times New Roman" w:hAnsi="Times New Roman" w:cs="Times New Roman"/>
                <w:b/>
                <w:bCs/>
                <w:color w:val="000000" w:themeColor="text1"/>
                <w:szCs w:val="21"/>
                <w:lang w:val="en-US" w:eastAsia="zh-CN"/>
                <w14:textFill>
                  <w14:solidFill>
                    <w14:schemeClr w14:val="tx1"/>
                  </w14:solidFill>
                </w14:textFill>
              </w:rPr>
            </w:pPr>
            <w:r>
              <w:rPr>
                <w:rFonts w:hint="default" w:ascii="Times New Roman" w:hAnsi="Times New Roman" w:cs="Times New Roman"/>
                <w:b/>
                <w:bCs/>
                <w:color w:val="000000" w:themeColor="text1"/>
                <w:szCs w:val="21"/>
                <w:lang w:val="en-US" w:eastAsia="zh-CN"/>
                <w14:textFill>
                  <w14:solidFill>
                    <w14:schemeClr w14:val="tx1"/>
                  </w14:solidFill>
                </w14:textFill>
              </w:rPr>
              <w:fldChar w:fldCharType="begin"/>
            </w:r>
            <w:r>
              <w:rPr>
                <w:rFonts w:hint="default" w:ascii="Times New Roman" w:hAnsi="Times New Roman" w:cs="Times New Roman"/>
                <w:b/>
                <w:bCs/>
                <w:color w:val="000000" w:themeColor="text1"/>
                <w:szCs w:val="21"/>
                <w:lang w:val="en-US" w:eastAsia="zh-CN"/>
                <w14:textFill>
                  <w14:solidFill>
                    <w14:schemeClr w14:val="tx1"/>
                  </w14:solidFill>
                </w14:textFill>
              </w:rPr>
              <w:instrText xml:space="preserve"> = sum(J3:J5) \* MERGEFORMAT </w:instrText>
            </w:r>
            <w:r>
              <w:rPr>
                <w:rFonts w:hint="default" w:ascii="Times New Roman" w:hAnsi="Times New Roman" w:cs="Times New Roman"/>
                <w:b/>
                <w:bCs/>
                <w:color w:val="000000" w:themeColor="text1"/>
                <w:szCs w:val="21"/>
                <w:lang w:val="en-US" w:eastAsia="zh-CN"/>
                <w14:textFill>
                  <w14:solidFill>
                    <w14:schemeClr w14:val="tx1"/>
                  </w14:solidFill>
                </w14:textFill>
              </w:rPr>
              <w:fldChar w:fldCharType="separate"/>
            </w:r>
            <w:r>
              <w:rPr>
                <w:rFonts w:hint="default" w:ascii="Times New Roman" w:hAnsi="Times New Roman" w:cs="Times New Roman"/>
                <w:b/>
                <w:bCs/>
                <w:color w:val="000000" w:themeColor="text1"/>
                <w:szCs w:val="21"/>
                <w:lang w:val="en-US" w:eastAsia="zh-CN"/>
                <w14:textFill>
                  <w14:solidFill>
                    <w14:schemeClr w14:val="tx1"/>
                  </w14:solidFill>
                </w14:textFill>
              </w:rPr>
              <w:t>2660</w:t>
            </w:r>
            <w:r>
              <w:rPr>
                <w:rFonts w:hint="default" w:ascii="Times New Roman" w:hAnsi="Times New Roman" w:cs="Times New Roman"/>
                <w:b/>
                <w:bCs/>
                <w:color w:val="000000" w:themeColor="text1"/>
                <w:szCs w:val="21"/>
                <w:lang w:val="en-US" w:eastAsia="zh-CN"/>
                <w14:textFill>
                  <w14:solidFill>
                    <w14:schemeClr w14:val="tx1"/>
                  </w14:solidFill>
                </w14:textFill>
              </w:rPr>
              <w:fldChar w:fldCharType="end"/>
            </w:r>
          </w:p>
        </w:tc>
        <w:tc>
          <w:tcPr>
            <w:tcW w:w="720" w:type="dxa"/>
            <w:tcBorders>
              <w:top w:val="single" w:color="auto" w:sz="4" w:space="0"/>
              <w:left w:val="nil"/>
              <w:bottom w:val="single" w:color="auto" w:sz="4" w:space="0"/>
              <w:right w:val="single" w:color="auto" w:sz="4" w:space="0"/>
            </w:tcBorders>
            <w:vAlign w:val="center"/>
          </w:tcPr>
          <w:p w14:paraId="3A028342">
            <w:pPr>
              <w:pStyle w:val="2"/>
              <w:widowControl/>
              <w:ind w:firstLine="0" w:firstLineChars="0"/>
              <w:jc w:val="center"/>
              <w:rPr>
                <w:rFonts w:hint="default" w:ascii="Times New Roman" w:hAnsi="Times New Roman" w:cs="Times New Roman"/>
                <w:b/>
                <w:bCs/>
                <w:color w:val="000000" w:themeColor="text1"/>
                <w:szCs w:val="21"/>
                <w:lang w:val="en-US" w:eastAsia="zh-CN"/>
                <w14:textFill>
                  <w14:solidFill>
                    <w14:schemeClr w14:val="tx1"/>
                  </w14:solidFill>
                </w14:textFill>
              </w:rPr>
            </w:pPr>
          </w:p>
        </w:tc>
        <w:tc>
          <w:tcPr>
            <w:tcW w:w="883" w:type="dxa"/>
            <w:tcBorders>
              <w:top w:val="single" w:color="auto" w:sz="4" w:space="0"/>
              <w:left w:val="nil"/>
              <w:bottom w:val="single" w:color="auto" w:sz="4" w:space="0"/>
              <w:right w:val="single" w:color="auto" w:sz="4" w:space="0"/>
            </w:tcBorders>
            <w:vAlign w:val="center"/>
          </w:tcPr>
          <w:p w14:paraId="1EBADBB1">
            <w:pPr>
              <w:pStyle w:val="2"/>
              <w:widowControl/>
              <w:ind w:firstLine="0" w:firstLineChars="0"/>
              <w:jc w:val="center"/>
              <w:rPr>
                <w:rFonts w:hint="default" w:ascii="Times New Roman" w:hAnsi="Times New Roman" w:cs="Times New Roman"/>
                <w:b/>
                <w:bCs/>
                <w:color w:val="000000" w:themeColor="text1"/>
                <w:szCs w:val="21"/>
                <w:lang w:val="en-US" w:eastAsia="zh-CN"/>
                <w14:textFill>
                  <w14:solidFill>
                    <w14:schemeClr w14:val="tx1"/>
                  </w14:solidFill>
                </w14:textFill>
              </w:rPr>
            </w:pPr>
          </w:p>
        </w:tc>
      </w:tr>
    </w:tbl>
    <w:p w14:paraId="6C0D5362">
      <w:pPr>
        <w:widowControl/>
        <w:adjustRightInd w:val="0"/>
        <w:snapToGrid w:val="0"/>
        <w:jc w:val="left"/>
        <w:rPr>
          <w:rFonts w:hint="default" w:ascii="Times New Roman" w:hAnsi="Times New Roman" w:eastAsia="仿宋_GB2312" w:cs="Times New Roman"/>
          <w:bCs/>
          <w:color w:val="000000" w:themeColor="text1"/>
          <w:kern w:val="0"/>
          <w14:textFill>
            <w14:solidFill>
              <w14:schemeClr w14:val="tx1"/>
            </w14:solidFill>
          </w14:textFill>
        </w:rPr>
      </w:pPr>
      <w:r>
        <w:rPr>
          <w:rFonts w:hint="default" w:ascii="Times New Roman" w:hAnsi="Times New Roman" w:cs="Times New Roman"/>
          <w:bCs/>
          <w:color w:val="000000" w:themeColor="text1"/>
          <w:kern w:val="0"/>
          <w14:textFill>
            <w14:solidFill>
              <w14:schemeClr w14:val="tx1"/>
            </w14:solidFill>
          </w14:textFill>
        </w:rPr>
        <w:t xml:space="preserve"> </w:t>
      </w:r>
      <w:r>
        <w:rPr>
          <w:rFonts w:hint="default" w:ascii="Times New Roman" w:hAnsi="Times New Roman" w:eastAsia="仿宋_GB2312" w:cs="Times New Roman"/>
          <w:bCs/>
          <w:color w:val="000000" w:themeColor="text1"/>
          <w:kern w:val="0"/>
          <w14:textFill>
            <w14:solidFill>
              <w14:schemeClr w14:val="tx1"/>
            </w14:solidFill>
          </w14:textFill>
        </w:rPr>
        <w:t>注：表中应明确中央财政奖补资金支持建设项目内容、承担主体、时间安排等。建设地点应具体到乡镇以下。</w:t>
      </w:r>
    </w:p>
    <w:p w14:paraId="6DDE6AD3">
      <w:pPr>
        <w:widowControl/>
        <w:adjustRightInd w:val="0"/>
        <w:snapToGrid w:val="0"/>
        <w:jc w:val="left"/>
        <w:rPr>
          <w:rFonts w:hint="default" w:ascii="Times New Roman" w:hAnsi="Times New Roman" w:eastAsia="仿宋_GB2312" w:cs="Times New Roman"/>
          <w:bCs/>
          <w:color w:val="000000" w:themeColor="text1"/>
          <w:kern w:val="0"/>
          <w14:textFill>
            <w14:solidFill>
              <w14:schemeClr w14:val="tx1"/>
            </w14:solidFill>
          </w14:textFill>
        </w:rPr>
      </w:pPr>
    </w:p>
    <w:p w14:paraId="2A8F7011">
      <w:pPr>
        <w:widowControl/>
        <w:adjustRightInd w:val="0"/>
        <w:snapToGrid w:val="0"/>
        <w:jc w:val="left"/>
        <w:rPr>
          <w:rFonts w:hint="default" w:ascii="Times New Roman" w:hAnsi="Times New Roman" w:eastAsia="仿宋_GB2312" w:cs="Times New Roman"/>
          <w:bCs/>
          <w:color w:val="000000" w:themeColor="text1"/>
          <w:kern w:val="0"/>
          <w14:textFill>
            <w14:solidFill>
              <w14:schemeClr w14:val="tx1"/>
            </w14:solidFill>
          </w14:textFill>
        </w:rPr>
      </w:pPr>
    </w:p>
    <w:p w14:paraId="5D1A4C24">
      <w:pPr>
        <w:widowControl/>
        <w:adjustRightInd w:val="0"/>
        <w:snapToGrid w:val="0"/>
        <w:jc w:val="left"/>
        <w:rPr>
          <w:rFonts w:hint="default" w:ascii="Times New Roman" w:hAnsi="Times New Roman" w:eastAsia="仿宋_GB2312" w:cs="Times New Roman"/>
          <w:bCs/>
          <w:color w:val="000000" w:themeColor="text1"/>
          <w:kern w:val="0"/>
          <w14:textFill>
            <w14:solidFill>
              <w14:schemeClr w14:val="tx1"/>
            </w14:solidFill>
          </w14:textFill>
        </w:rPr>
      </w:pPr>
    </w:p>
    <w:p w14:paraId="2E61567F">
      <w:pPr>
        <w:widowControl/>
        <w:adjustRightInd w:val="0"/>
        <w:snapToGrid w:val="0"/>
        <w:jc w:val="left"/>
        <w:rPr>
          <w:rFonts w:hint="default" w:ascii="Times New Roman" w:hAnsi="Times New Roman" w:eastAsia="仿宋_GB2312" w:cs="Times New Roman"/>
          <w:bCs/>
          <w:color w:val="000000" w:themeColor="text1"/>
          <w:kern w:val="0"/>
          <w14:textFill>
            <w14:solidFill>
              <w14:schemeClr w14:val="tx1"/>
            </w14:solidFill>
          </w14:textFill>
        </w:rPr>
      </w:pPr>
    </w:p>
    <w:p w14:paraId="46FF806B">
      <w:pPr>
        <w:widowControl/>
        <w:adjustRightInd w:val="0"/>
        <w:snapToGrid w:val="0"/>
        <w:jc w:val="left"/>
        <w:rPr>
          <w:rFonts w:hint="default" w:ascii="Times New Roman" w:hAnsi="Times New Roman" w:eastAsia="仿宋_GB2312" w:cs="Times New Roman"/>
          <w:bCs/>
          <w:color w:val="000000" w:themeColor="text1"/>
          <w:kern w:val="0"/>
          <w14:textFill>
            <w14:solidFill>
              <w14:schemeClr w14:val="tx1"/>
            </w14:solidFill>
          </w14:textFill>
        </w:rPr>
      </w:pPr>
    </w:p>
    <w:p w14:paraId="4F42116C">
      <w:pPr>
        <w:widowControl/>
        <w:adjustRightInd w:val="0"/>
        <w:snapToGrid w:val="0"/>
        <w:jc w:val="left"/>
        <w:rPr>
          <w:rFonts w:hint="default" w:ascii="Times New Roman" w:hAnsi="Times New Roman" w:eastAsia="仿宋_GB2312" w:cs="Times New Roman"/>
          <w:bCs/>
          <w:color w:val="000000" w:themeColor="text1"/>
          <w:kern w:val="0"/>
          <w14:textFill>
            <w14:solidFill>
              <w14:schemeClr w14:val="tx1"/>
            </w14:solidFill>
          </w14:textFill>
        </w:rPr>
      </w:pPr>
    </w:p>
    <w:p w14:paraId="59812A6D">
      <w:pPr>
        <w:widowControl/>
        <w:adjustRightInd w:val="0"/>
        <w:snapToGrid w:val="0"/>
        <w:jc w:val="left"/>
        <w:rPr>
          <w:rFonts w:hint="default" w:ascii="Times New Roman" w:hAnsi="Times New Roman" w:eastAsia="仿宋_GB2312" w:cs="Times New Roman"/>
          <w:bCs/>
          <w:color w:val="000000" w:themeColor="text1"/>
          <w:kern w:val="0"/>
          <w14:textFill>
            <w14:solidFill>
              <w14:schemeClr w14:val="tx1"/>
            </w14:solidFill>
          </w14:textFill>
        </w:rPr>
      </w:pPr>
    </w:p>
    <w:p w14:paraId="1781681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E43D6D"/>
    <w:rsid w:val="2CE43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2025-06-12T00:15:00Z</dcterms:created>
  <dc:creator>yao j</dc:creator>
  <cp:lastModifiedBy>yao j</cp:lastModifiedBy>
  <dcterms:modified xsi:type="dcterms:W3CDTF">2025-06-12T00:17:23Z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C25DF25D8C0E477EB77EE173B71D3FBA_11</vt:lpwstr>
  </property>
  <property fmtid="{D5CDD505-2E9C-101B-9397-08002B2CF9AE}" pid="4" name="KSOTemplateDocerSaveRecord">
    <vt:lpwstr>eyJoZGlkIjoiMGRkODhhMjI2MWJhZTEwNjAzYjc4ZWMwYjZlODhkNjQiLCJ1c2VySWQiOiIzMDM3NjY4NzIifQ==</vt:lpwstr>
  </property>
</Properties>
</file>