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AB4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仿宋_GB2312" w:hAnsi="仿宋_GB2312" w:eastAsia="仿宋_GB2312" w:cs="仿宋_GB2312"/>
          <w:b w:val="0"/>
          <w:bCs w:val="0"/>
          <w:i w:val="0"/>
          <w:iCs w:val="0"/>
          <w:caps w:val="0"/>
          <w:color w:val="333333"/>
          <w:spacing w:val="0"/>
          <w:sz w:val="44"/>
          <w:szCs w:val="44"/>
          <w:bdr w:val="none" w:color="auto" w:sz="0" w:space="0"/>
          <w:shd w:val="clear" w:fill="FFFFFF"/>
          <w:lang w:val="en-US" w:eastAsia="zh-CN"/>
        </w:rPr>
      </w:pPr>
      <w:r>
        <w:rPr>
          <w:rFonts w:hint="eastAsia" w:ascii="仿宋_GB2312" w:hAnsi="仿宋_GB2312" w:eastAsia="仿宋_GB2312" w:cs="仿宋_GB2312"/>
          <w:b w:val="0"/>
          <w:bCs w:val="0"/>
          <w:i w:val="0"/>
          <w:iCs w:val="0"/>
          <w:caps w:val="0"/>
          <w:color w:val="333333"/>
          <w:spacing w:val="0"/>
          <w:sz w:val="44"/>
          <w:szCs w:val="44"/>
          <w:bdr w:val="none" w:color="auto" w:sz="0" w:space="0"/>
          <w:shd w:val="clear" w:fill="FFFFFF"/>
        </w:rPr>
        <w:t>泗县</w:t>
      </w:r>
      <w:r>
        <w:rPr>
          <w:rFonts w:hint="eastAsia" w:ascii="仿宋_GB2312" w:hAnsi="仿宋_GB2312" w:eastAsia="仿宋_GB2312" w:cs="仿宋_GB2312"/>
          <w:b w:val="0"/>
          <w:bCs w:val="0"/>
          <w:i w:val="0"/>
          <w:iCs w:val="0"/>
          <w:caps w:val="0"/>
          <w:color w:val="333333"/>
          <w:spacing w:val="0"/>
          <w:sz w:val="44"/>
          <w:szCs w:val="44"/>
          <w:bdr w:val="none" w:color="auto" w:sz="0" w:space="0"/>
          <w:shd w:val="clear" w:fill="FFFFFF"/>
        </w:rPr>
        <w:t>2025年秸秆禁烧和综合利用工作方案</w:t>
      </w:r>
      <w:r>
        <w:rPr>
          <w:rFonts w:hint="eastAsia" w:ascii="仿宋_GB2312" w:hAnsi="仿宋_GB2312" w:eastAsia="仿宋_GB2312" w:cs="仿宋_GB2312"/>
          <w:b w:val="0"/>
          <w:bCs w:val="0"/>
          <w:i w:val="0"/>
          <w:iCs w:val="0"/>
          <w:caps w:val="0"/>
          <w:color w:val="333333"/>
          <w:spacing w:val="0"/>
          <w:sz w:val="44"/>
          <w:szCs w:val="44"/>
          <w:bdr w:val="none" w:color="auto" w:sz="0" w:space="0"/>
          <w:shd w:val="clear" w:fill="FFFFFF"/>
        </w:rPr>
        <w:t>的</w:t>
      </w:r>
      <w:r>
        <w:rPr>
          <w:rFonts w:hint="eastAsia" w:ascii="仿宋_GB2312" w:hAnsi="仿宋_GB2312" w:eastAsia="仿宋_GB2312" w:cs="仿宋_GB2312"/>
          <w:b w:val="0"/>
          <w:bCs w:val="0"/>
          <w:i w:val="0"/>
          <w:iCs w:val="0"/>
          <w:caps w:val="0"/>
          <w:color w:val="333333"/>
          <w:spacing w:val="0"/>
          <w:sz w:val="44"/>
          <w:szCs w:val="44"/>
          <w:bdr w:val="none" w:color="auto" w:sz="0" w:space="0"/>
          <w:shd w:val="clear" w:fill="FFFFFF"/>
          <w:lang w:val="en-US" w:eastAsia="zh-CN"/>
        </w:rPr>
        <w:t>起草说明</w:t>
      </w:r>
    </w:p>
    <w:p w14:paraId="3CBAD693">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一、起草背景</w:t>
      </w:r>
    </w:p>
    <w:p w14:paraId="38929AE6">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为全面贯彻落实秸秆禁烧和综合利用相关工作要求，切实做好黑塔镇 2025 年秸秆禁烧工作，有效防治大气污染，保障人民群众生命财产安全和生态环境质量，根据《泗县 2025 年秸秆禁烧和综合利用工作方案》，结合黑塔镇实际情况，特制定本工作方案。</w:t>
      </w:r>
    </w:p>
    <w:p w14:paraId="54AD2EBE">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二、起草依据</w:t>
      </w:r>
    </w:p>
    <w:p w14:paraId="7E47BC61">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以《泗县 2025 年秸秆禁烧和综合利用工作方案》为主要依据，结合黑塔镇在秸秆禁烧和综合利用工作中的实际需求与实际情况进行起草。</w:t>
      </w:r>
    </w:p>
    <w:p w14:paraId="1F28F83B">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三、起草过程</w:t>
      </w:r>
    </w:p>
    <w:p w14:paraId="16B43AF8">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在起草过程中，充分考虑了黑塔镇的农业生产特点、区域环境状况以及以往秸秆禁烧工作的经验教训。广泛征求了镇内各相关部门、各村（居）的意见和建议，对收集到的意见进行了梳理和分析，对方案进行了多次修改和完善，确保方案的科学性、合理性和可操作性。</w:t>
      </w:r>
    </w:p>
    <w:p w14:paraId="4C04915A">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四、主要内容说明</w:t>
      </w:r>
    </w:p>
    <w:p w14:paraId="5A2F8D31">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（一）总体目标</w:t>
      </w:r>
    </w:p>
    <w:p w14:paraId="68B920CE">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明确提出通过全面、全域、全时段的秸秆禁烧工作，在夏季 5 月 20 日至 7 月 20 日、秋季 9 月 20 日至 12 月 31 日期间，实现 “不烧一把火、不冒一处烟” 的目标，以有效遏制秸秆焚烧现象，保护大气环境。</w:t>
      </w:r>
    </w:p>
    <w:p w14:paraId="367317E4">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（二）主要措施</w:t>
      </w:r>
    </w:p>
    <w:p w14:paraId="53E65474">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压实工作责任</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：严格落实属地管理责任，明确包村干部和村书记为第一责任人，包片干部为直接责任人，建立镇村干部划片包干责任制，将禁烧任务具体落实到每个人和田间地头，确保责任到人。</w:t>
      </w:r>
    </w:p>
    <w:p w14:paraId="3CC6FE31">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强化宣传引导</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：利用广播、悬挂条幅、张贴标语、出动宣传车、微信群等多种方式宣传禁烧政策，倡导绿色祭扫、文明祭祀，防止上坟烧纸、燃放鞭炮引发火情，同时严禁在主干道路晒粮，使禁烧政策深入人心。</w:t>
      </w:r>
    </w:p>
    <w:p w14:paraId="5399BB50">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落实网格包保</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：要求各村实现网格员全覆盖包保，实行 24 小时不间断巡查，网格员负责禁烧宣传、巡查、农机作业监管、秸秆清理及应急处置等工作，确保禁烧工作无死角、无盲区。</w:t>
      </w:r>
    </w:p>
    <w:p w14:paraId="3509ACAF">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加强农机管理</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：镇农业农村中心和各村做好 “三夏” 农业机械统计，包括年限、机械状况、应急设备配备等，便于农机调度，</w:t>
      </w:r>
      <w:bookmarkStart w:id="0" w:name="_GoBack"/>
      <w:bookmarkEnd w:id="0"/>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督促各村提前检修农机，消除隐患。网格员监督农机作业，杜绝农机带病作业、高温持续作业，严格落实限茬留茬高度 10 厘米以下。</w:t>
      </w:r>
    </w:p>
    <w:p w14:paraId="76AA6129">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做好应急准备</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：各村建立应急处置队伍，准备好洒水车、旋耕机、灭火器等消防物资，下地作业农机配备灭火器和桶装水，确保出现突发情况能第一时间赶赴现场处置，做到 1 分钟发现、5 分钟响应、30 分钟扑灭，同时建立网格间协作机制。</w:t>
      </w:r>
    </w:p>
    <w:p w14:paraId="4E46AF25">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强化草场管理</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：镇应急环保中心对秸秆收储点、临时堆放点按 “九有” 规定检查，规范配备消防设施，落实安全生产措施，加强管理，24 小时看管，落实保证金制度，要求草场提前调配设备，及时清理、清运、离田秸秆，做到 “当天清理不过夜”。</w:t>
      </w:r>
    </w:p>
    <w:p w14:paraId="0A6A82F9">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严肃责任追究</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：对第一把火和继发火点的村按县里文件处理，被县督查组发现未及时扑灭的火点，对相关责任人每个罚款 1000 元，夏、秋季外时段火点按继发火点追究；被镇督查组发现措施不力造成负面影响的，对镇包村干部、村党总支书记和相关包保人员每人每个罚款 100 元；对擅自焚烧秸秆的按法律法规查处，对恶意纵火等严重行为严查重处，依法追究法律责任。</w:t>
      </w:r>
    </w:p>
    <w:p w14:paraId="745CA462">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严守工作纪律</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：全体禁烧工作人员需 24 小时坚守岗位，保持通信畅通，严格执行请销假制度，不得擅自离开岗位。</w:t>
      </w:r>
    </w:p>
    <w:p w14:paraId="396D537B">
      <w:pPr>
        <w:pStyle w:val="4"/>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（三）有关要求</w:t>
      </w:r>
    </w:p>
    <w:p w14:paraId="3C2237AA">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加强组织领导</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：镇秸秆禁烧和综合利用工作指挥部强化统筹协调，全镇上下形成合力，网格员服从包村干部和村书记安排，包村干部和村书记服从各片长指导，镇纪委、禁烧督查组加强效能监察和问责。</w:t>
      </w:r>
    </w:p>
    <w:p w14:paraId="49A30985">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720" w:firstLine="643" w:firstLineChars="200"/>
        <w:textAlignment w:val="auto"/>
        <w:rPr>
          <w:rFonts w:hint="eastAsia" w:ascii="方正仿宋_GB2312" w:hAnsi="方正仿宋_GB2312" w:eastAsia="方正仿宋_GB2312" w:cs="方正仿宋_GB2312"/>
          <w:sz w:val="32"/>
          <w:szCs w:val="32"/>
        </w:rPr>
      </w:pPr>
      <w:r>
        <w:rPr>
          <w:rStyle w:val="8"/>
          <w:rFonts w:hint="eastAsia" w:ascii="方正仿宋_GB2312" w:hAnsi="方正仿宋_GB2312" w:eastAsia="方正仿宋_GB2312" w:cs="方正仿宋_GB2312"/>
          <w:b/>
          <w:bCs/>
          <w:i w:val="0"/>
          <w:iCs w:val="0"/>
          <w:caps w:val="0"/>
          <w:color w:val="000000"/>
          <w:spacing w:val="0"/>
          <w:sz w:val="32"/>
          <w:szCs w:val="32"/>
          <w:bdr w:val="none" w:color="auto" w:sz="0" w:space="0"/>
          <w:shd w:val="clear" w:fill="F9FAFB"/>
        </w:rPr>
        <w:t>落实部门责任</w:t>
      </w:r>
      <w:r>
        <w:rPr>
          <w:rFonts w:hint="eastAsia" w:ascii="方正仿宋_GB2312" w:hAnsi="方正仿宋_GB2312" w:eastAsia="方正仿宋_GB2312" w:cs="方正仿宋_GB2312"/>
          <w:i w:val="0"/>
          <w:iCs w:val="0"/>
          <w:caps w:val="0"/>
          <w:color w:val="000000"/>
          <w:spacing w:val="0"/>
          <w:sz w:val="32"/>
          <w:szCs w:val="32"/>
          <w:bdr w:val="none" w:color="auto" w:sz="0" w:space="0"/>
          <w:shd w:val="clear" w:fill="F9FAFB"/>
        </w:rPr>
        <w:t>：各部门明确职责，镇纪委对履职不力等情况进行责任追究，镇党建办做好宣传，镇禁烧督查组开展现场效能检查，镇派出所依法追究相关责任人责任、打击恶意行为，镇农村农业中心做好农机管理，镇应急环保中心做好安全生产监督检查和应急管理，镇中小学开展 “小手拉大手” 活动，镇供电所做好电网和线路检查维护，其他相关单位在镇党委、政府统一调度下履行职责、协作配合。</w:t>
      </w:r>
    </w:p>
    <w:p w14:paraId="7D1E61AD">
      <w:pPr>
        <w:pStyle w:val="3"/>
        <w:keepNext w:val="0"/>
        <w:keepLines w:val="0"/>
        <w:pageBreakBefore w:val="0"/>
        <w:widowControl/>
        <w:suppressLineNumbers w:val="0"/>
        <w:pBdr>
          <w:bottom w:val="none" w:color="auto" w:sz="0" w:space="0"/>
        </w:pBdr>
        <w:shd w:val="clear" w:fill="F9FAFB"/>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shd w:val="clear" w:fill="F9FAFB"/>
        </w:rPr>
        <w:t>五、预期效果</w:t>
      </w:r>
    </w:p>
    <w:p w14:paraId="5D5DBD0A">
      <w:pPr>
        <w:keepNext w:val="0"/>
        <w:keepLines w:val="0"/>
        <w:pageBreakBefore w:val="0"/>
        <w:widowControl/>
        <w:suppressLineNumbers w:val="0"/>
        <w:shd w:val="clear" w:fill="F9FAFB"/>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2312" w:hAnsi="方正仿宋_GB2312" w:eastAsia="方正仿宋_GB2312" w:cs="方正仿宋_GB2312"/>
          <w:i w:val="0"/>
          <w:iCs w:val="0"/>
          <w:caps w:val="0"/>
          <w:spacing w:val="0"/>
          <w:sz w:val="32"/>
          <w:szCs w:val="32"/>
        </w:rPr>
      </w:pPr>
      <w:r>
        <w:rPr>
          <w:rFonts w:hint="eastAsia" w:ascii="方正仿宋_GB2312" w:hAnsi="方正仿宋_GB2312" w:eastAsia="方正仿宋_GB2312" w:cs="方正仿宋_GB2312"/>
          <w:i w:val="0"/>
          <w:iCs w:val="0"/>
          <w:caps w:val="0"/>
          <w:spacing w:val="0"/>
          <w:kern w:val="0"/>
          <w:sz w:val="32"/>
          <w:szCs w:val="32"/>
          <w:shd w:val="clear" w:fill="F9FAFB"/>
          <w:lang w:val="en-US" w:eastAsia="zh-CN" w:bidi="ar"/>
        </w:rPr>
        <w:t>本方案的实施，将进一步明确黑塔镇秸秆禁烧和综合利用工作的目标、任务和责任，强化各项工作措施，形成全镇上下齐抓共管的工作格局，有效遏制秸秆焚烧现象，减少大气污染，保护生态环境，保障人民群众的生产生活安全，推动黑塔镇经济社会与生态环境协调发展。</w:t>
      </w:r>
    </w:p>
    <w:p w14:paraId="76FD7EA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Rockwell Extra Bold">
    <w:panose1 w:val="02060903040505020403"/>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Segoe MDL2 Assets">
    <w:panose1 w:val="050A0102010101010101"/>
    <w:charset w:val="00"/>
    <w:family w:val="auto"/>
    <w:pitch w:val="default"/>
    <w:sig w:usb0="00000000" w:usb1="10000000" w:usb2="00000000" w:usb3="00000000" w:csb0="00000001" w:csb1="00000000"/>
  </w:font>
  <w:font w:name="Pristina">
    <w:panose1 w:val="0306040204040608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4C671"/>
    <w:multiLevelType w:val="multilevel"/>
    <w:tmpl w:val="C1E4C67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E6B2E07"/>
    <w:multiLevelType w:val="multilevel"/>
    <w:tmpl w:val="EE6B2E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A003C"/>
    <w:rsid w:val="567A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2025-06-21T07:09:00Z</dcterms:created>
  <dc:creator>111</dc:creator>
  <cp:lastModifiedBy>111</cp:lastModifiedBy>
  <dcterms:modified xsi:type="dcterms:W3CDTF">2025-06-21T07:38:24Z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78AF19A9266A4AB38D8A8B6F7A7FAF7A_11</vt:lpwstr>
  </property>
  <property fmtid="{D5CDD505-2E9C-101B-9397-08002B2CF9AE}" pid="4" name="KSOTemplateDocerSaveRecord">
    <vt:lpwstr>eyJoZGlkIjoiZmRlMmQyMDJmN2IwMGFkZWQ3OTdmNmY2ZmEyMjZkZGUiLCJ1c2VySWQiOiIyNDAxODYwNzAifQ==</vt:lpwstr>
  </property>
</Properties>
</file>