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21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pPr>
    </w:p>
    <w:p w14:paraId="62C77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pPr>
    </w:p>
    <w:p w14:paraId="69E355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t>关于印发《关于进一步强化企业安全生产分类分级监督管理工作的实施方案》的通知</w:t>
      </w:r>
    </w:p>
    <w:bookmarkEnd w:id="0"/>
    <w:p w14:paraId="0D564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eastAsia" w:ascii="方正小标宋简体" w:hAnsi="方正小标宋简体" w:eastAsia="方正小标宋简体" w:cs="方正小标宋简体"/>
          <w:b w:val="0"/>
          <w:bCs w:val="0"/>
          <w:i w:val="0"/>
          <w:iCs w:val="0"/>
          <w:caps w:val="0"/>
          <w:color w:val="444444"/>
          <w:spacing w:val="0"/>
          <w:kern w:val="0"/>
          <w:sz w:val="32"/>
          <w:szCs w:val="32"/>
          <w:shd w:val="clear" w:fill="FFFFFF"/>
          <w:lang w:val="en-US" w:eastAsia="zh-CN" w:bidi="ar"/>
        </w:rPr>
      </w:pPr>
    </w:p>
    <w:p w14:paraId="7F6B4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t>各企业、相关局（室）：</w:t>
      </w:r>
    </w:p>
    <w:p w14:paraId="7BC79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left"/>
        <w:rPr>
          <w:rFonts w:hint="eastAsia" w:ascii="方正小标宋简体" w:hAnsi="方正小标宋简体" w:eastAsia="方正小标宋简体" w:cs="方正小标宋简体"/>
          <w:b w:val="0"/>
          <w:bCs w:val="0"/>
          <w:i w:val="0"/>
          <w:iCs w:val="0"/>
          <w:caps w:val="0"/>
          <w:color w:val="444444"/>
          <w:spacing w:val="0"/>
          <w:kern w:val="0"/>
          <w:sz w:val="72"/>
          <w:szCs w:val="72"/>
          <w:shd w:val="clear" w:fill="FFFFFF"/>
          <w:lang w:val="en-US" w:eastAsia="zh-CN" w:bidi="ar"/>
        </w:rPr>
      </w:pPr>
      <w:r>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t xml:space="preserve">   现将《关于进一步强化企业安全生产分类分级监督管理工作的实施方案》现印发给你们，请结合实际认真贯彻落实。</w:t>
      </w:r>
    </w:p>
    <w:p w14:paraId="14D43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pPr>
    </w:p>
    <w:p w14:paraId="705FF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t xml:space="preserve">                  </w:t>
      </w:r>
    </w:p>
    <w:p w14:paraId="12943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right"/>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t>泗县经济开发区（泗涂产业园）管委会</w:t>
      </w:r>
    </w:p>
    <w:p w14:paraId="1385D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default" w:ascii="Times New Roman" w:hAnsi="Times New Roman" w:eastAsia="仿宋_GB2312" w:cs="Times New Roman"/>
          <w:b w:val="0"/>
          <w:bCs w:val="0"/>
          <w:i w:val="0"/>
          <w:iCs w:val="0"/>
          <w:caps w:val="0"/>
          <w:color w:val="444444"/>
          <w:spacing w:val="0"/>
          <w:kern w:val="0"/>
          <w:sz w:val="32"/>
          <w:szCs w:val="32"/>
          <w:shd w:val="clear" w:fill="FFFFFF"/>
          <w:lang w:val="en-US" w:eastAsia="zh-CN" w:bidi="ar"/>
        </w:rPr>
      </w:pPr>
      <w:r>
        <w:rPr>
          <w:rFonts w:hint="eastAsia" w:ascii="Times New Roman" w:hAnsi="Times New Roman" w:eastAsia="仿宋_GB2312" w:cs="Times New Roman"/>
          <w:b w:val="0"/>
          <w:bCs w:val="0"/>
          <w:i w:val="0"/>
          <w:iCs w:val="0"/>
          <w:caps w:val="0"/>
          <w:color w:val="444444"/>
          <w:spacing w:val="0"/>
          <w:kern w:val="0"/>
          <w:sz w:val="32"/>
          <w:szCs w:val="32"/>
          <w:shd w:val="clear" w:fill="FFFFFF"/>
          <w:lang w:val="en-US" w:eastAsia="zh-CN" w:bidi="ar"/>
        </w:rPr>
        <w:t xml:space="preserve">                 </w:t>
      </w:r>
      <w:r>
        <w:rPr>
          <w:rFonts w:hint="default" w:ascii="Times New Roman" w:hAnsi="Times New Roman" w:eastAsia="仿宋_GB2312" w:cs="Times New Roman"/>
          <w:b w:val="0"/>
          <w:bCs w:val="0"/>
          <w:i w:val="0"/>
          <w:iCs w:val="0"/>
          <w:caps w:val="0"/>
          <w:color w:val="444444"/>
          <w:spacing w:val="0"/>
          <w:kern w:val="0"/>
          <w:sz w:val="32"/>
          <w:szCs w:val="32"/>
          <w:shd w:val="clear" w:fill="FFFFFF"/>
          <w:lang w:val="en-US" w:eastAsia="zh-CN" w:bidi="ar"/>
        </w:rPr>
        <w:t>2025年5月</w:t>
      </w:r>
      <w:r>
        <w:rPr>
          <w:rFonts w:hint="eastAsia" w:ascii="Times New Roman" w:hAnsi="Times New Roman" w:eastAsia="仿宋_GB2312" w:cs="Times New Roman"/>
          <w:b w:val="0"/>
          <w:bCs w:val="0"/>
          <w:i w:val="0"/>
          <w:iCs w:val="0"/>
          <w:caps w:val="0"/>
          <w:color w:val="444444"/>
          <w:spacing w:val="0"/>
          <w:kern w:val="0"/>
          <w:sz w:val="32"/>
          <w:szCs w:val="32"/>
          <w:shd w:val="clear" w:fill="FFFFFF"/>
          <w:lang w:val="en-US" w:eastAsia="zh-CN" w:bidi="ar"/>
        </w:rPr>
        <w:t>20</w:t>
      </w:r>
      <w:r>
        <w:rPr>
          <w:rFonts w:hint="default" w:ascii="Times New Roman" w:hAnsi="Times New Roman" w:eastAsia="仿宋_GB2312" w:cs="Times New Roman"/>
          <w:b w:val="0"/>
          <w:bCs w:val="0"/>
          <w:i w:val="0"/>
          <w:iCs w:val="0"/>
          <w:caps w:val="0"/>
          <w:color w:val="444444"/>
          <w:spacing w:val="0"/>
          <w:kern w:val="0"/>
          <w:sz w:val="32"/>
          <w:szCs w:val="32"/>
          <w:shd w:val="clear" w:fill="FFFFFF"/>
          <w:lang w:val="en-US" w:eastAsia="zh-CN" w:bidi="ar"/>
        </w:rPr>
        <w:t>日</w:t>
      </w:r>
    </w:p>
    <w:p w14:paraId="7054C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仿宋_GB2312" w:hAnsi="仿宋_GB2312" w:eastAsia="仿宋_GB2312" w:cs="仿宋_GB2312"/>
          <w:b w:val="0"/>
          <w:bCs w:val="0"/>
          <w:i w:val="0"/>
          <w:iCs w:val="0"/>
          <w:caps w:val="0"/>
          <w:color w:val="444444"/>
          <w:spacing w:val="0"/>
          <w:kern w:val="0"/>
          <w:sz w:val="32"/>
          <w:szCs w:val="32"/>
          <w:shd w:val="clear" w:fill="FFFFFF"/>
          <w:lang w:val="en-US" w:eastAsia="zh-CN" w:bidi="ar"/>
        </w:rPr>
      </w:pPr>
    </w:p>
    <w:p w14:paraId="597DE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sectPr>
          <w:footerReference r:id="rId3" w:type="default"/>
          <w:pgSz w:w="11906" w:h="16838"/>
          <w:pgMar w:top="2098" w:right="1531" w:bottom="2154" w:left="1531" w:header="851" w:footer="992" w:gutter="0"/>
          <w:pgNumType w:fmt="decimal"/>
          <w:cols w:space="425" w:num="1"/>
          <w:docGrid w:type="lines" w:linePitch="312" w:charSpace="0"/>
        </w:sectPr>
      </w:pPr>
    </w:p>
    <w:p w14:paraId="2A275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both"/>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t>关于进一步强化企业安全生产分类分级监督</w:t>
      </w:r>
    </w:p>
    <w:p w14:paraId="77AA2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t>管理工作的实施方案</w:t>
      </w:r>
    </w:p>
    <w:p w14:paraId="325F1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方正小标宋简体" w:hAnsi="方正小标宋简体" w:eastAsia="方正小标宋简体" w:cs="方正小标宋简体"/>
          <w:b w:val="0"/>
          <w:bCs w:val="0"/>
          <w:i w:val="0"/>
          <w:iCs w:val="0"/>
          <w:caps w:val="0"/>
          <w:color w:val="444444"/>
          <w:spacing w:val="0"/>
          <w:kern w:val="0"/>
          <w:sz w:val="44"/>
          <w:szCs w:val="44"/>
          <w:shd w:val="clear" w:fill="FFFFFF"/>
          <w:lang w:val="en-US" w:eastAsia="zh-CN" w:bidi="ar"/>
        </w:rPr>
      </w:pPr>
    </w:p>
    <w:p w14:paraId="0D1E6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为进一步深入贯彻中央八项规定精神学习教育，切实减轻企业负担，避免“一刀切”，结合园区实际，按照相关要求，特制订本方案。</w:t>
      </w:r>
    </w:p>
    <w:p w14:paraId="2F704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黑体" w:hAnsi="黑体" w:eastAsia="黑体" w:cs="黑体"/>
          <w:b w:val="0"/>
          <w:bCs w:val="0"/>
          <w:i w:val="0"/>
          <w:iCs w:val="0"/>
          <w:caps w:val="0"/>
          <w:color w:val="444444"/>
          <w:spacing w:val="0"/>
          <w:kern w:val="0"/>
          <w:sz w:val="32"/>
          <w:szCs w:val="32"/>
          <w:shd w:val="clear" w:fill="FFFFFF"/>
          <w:lang w:val="en-US" w:eastAsia="zh-CN" w:bidi="ar"/>
        </w:rPr>
      </w:pPr>
      <w:r>
        <w:rPr>
          <w:rFonts w:hint="eastAsia" w:ascii="黑体" w:hAnsi="黑体" w:eastAsia="黑体" w:cs="黑体"/>
          <w:b w:val="0"/>
          <w:bCs w:val="0"/>
          <w:i w:val="0"/>
          <w:iCs w:val="0"/>
          <w:caps w:val="0"/>
          <w:color w:val="444444"/>
          <w:spacing w:val="0"/>
          <w:kern w:val="0"/>
          <w:sz w:val="32"/>
          <w:szCs w:val="32"/>
          <w:shd w:val="clear" w:fill="FFFFFF"/>
          <w:lang w:val="en-US" w:eastAsia="zh-CN" w:bidi="ar"/>
        </w:rPr>
        <w:t>一、总体要求</w:t>
      </w:r>
    </w:p>
    <w:p w14:paraId="4170E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坚持以习近平新时代中国特色社会主义思想为指导，全面贯彻党的二十大和二十届三中全会精神，深入学习贯彻习近平总书记关于安全生产和优化营商环境重要指示精神，坚持人民至上、生命至上，统筹发展和安全，提高执法质量和效能，促进高质量发展和高水平安全良性互动，为推进园区高质量发展提供更加有力安全保障。</w:t>
      </w:r>
    </w:p>
    <w:p w14:paraId="52C035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黑体" w:hAnsi="黑体" w:eastAsia="黑体" w:cs="黑体"/>
          <w:b w:val="0"/>
          <w:bCs w:val="0"/>
          <w:i w:val="0"/>
          <w:iCs w:val="0"/>
          <w:caps w:val="0"/>
          <w:color w:val="444444"/>
          <w:spacing w:val="0"/>
          <w:kern w:val="0"/>
          <w:sz w:val="32"/>
          <w:szCs w:val="32"/>
          <w:shd w:val="clear" w:fill="FFFFFF"/>
          <w:lang w:val="en-US" w:eastAsia="zh-CN" w:bidi="ar"/>
        </w:rPr>
      </w:pPr>
      <w:r>
        <w:rPr>
          <w:rFonts w:hint="eastAsia" w:ascii="黑体" w:hAnsi="黑体" w:eastAsia="黑体" w:cs="黑体"/>
          <w:b w:val="0"/>
          <w:bCs w:val="0"/>
          <w:i w:val="0"/>
          <w:iCs w:val="0"/>
          <w:caps w:val="0"/>
          <w:color w:val="444444"/>
          <w:spacing w:val="0"/>
          <w:kern w:val="0"/>
          <w:sz w:val="32"/>
          <w:szCs w:val="32"/>
          <w:shd w:val="clear" w:fill="FFFFFF"/>
          <w:lang w:val="en-US" w:eastAsia="zh-CN" w:bidi="ar"/>
        </w:rPr>
        <w:t>二、基本原则</w:t>
      </w:r>
    </w:p>
    <w:p w14:paraId="6A559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按照有关文件要求，精准确定重点监督管理企业名单，科学编制安全生产排查计划。针对人民群众反映强烈、社会关注度高、典型事故暴露出的重点问题等情况，可依法部署专项排查，严格控制检查范围、内容和时限等。</w:t>
      </w:r>
    </w:p>
    <w:p w14:paraId="6C079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黑体" w:hAnsi="黑体" w:eastAsia="黑体" w:cs="黑体"/>
          <w:b w:val="0"/>
          <w:bCs w:val="0"/>
          <w:i w:val="0"/>
          <w:iCs w:val="0"/>
          <w:caps w:val="0"/>
          <w:color w:val="444444"/>
          <w:spacing w:val="0"/>
          <w:kern w:val="0"/>
          <w:sz w:val="32"/>
          <w:szCs w:val="32"/>
          <w:shd w:val="clear" w:fill="FFFFFF"/>
          <w:lang w:val="en-US" w:eastAsia="zh-CN" w:bidi="ar"/>
        </w:rPr>
      </w:pPr>
      <w:r>
        <w:rPr>
          <w:rFonts w:hint="eastAsia" w:ascii="黑体" w:hAnsi="黑体" w:eastAsia="黑体" w:cs="黑体"/>
          <w:b w:val="0"/>
          <w:bCs w:val="0"/>
          <w:i w:val="0"/>
          <w:iCs w:val="0"/>
          <w:caps w:val="0"/>
          <w:color w:val="444444"/>
          <w:spacing w:val="0"/>
          <w:kern w:val="0"/>
          <w:sz w:val="32"/>
          <w:szCs w:val="32"/>
          <w:shd w:val="clear" w:fill="FFFFFF"/>
          <w:lang w:val="en-US" w:eastAsia="zh-CN" w:bidi="ar"/>
        </w:rPr>
        <w:t>三、分级制度</w:t>
      </w:r>
    </w:p>
    <w:p w14:paraId="26CFA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综合考虑生产经营单位安全管理状况、发生事故以及违法情况、安全生产标准化建设情况、群众举报查处情况、安责险投保情况等，以安全风险程度为基本依据，实施建档管理。</w:t>
      </w:r>
    </w:p>
    <w:p w14:paraId="0455A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对重点生产</w:t>
      </w:r>
      <w:r>
        <w:rPr>
          <w:rFonts w:hint="default" w:ascii="Times New Roman" w:hAnsi="Times New Roman" w:eastAsia="仿宋_GB2312" w:cs="Times New Roman"/>
          <w:i w:val="0"/>
          <w:iCs w:val="0"/>
          <w:caps w:val="0"/>
          <w:color w:val="444444"/>
          <w:spacing w:val="0"/>
          <w:kern w:val="0"/>
          <w:sz w:val="32"/>
          <w:szCs w:val="32"/>
          <w:shd w:val="clear" w:fill="FFFFFF"/>
          <w:lang w:val="en-US" w:eastAsia="zh-CN" w:bidi="ar"/>
        </w:rPr>
        <w:t>经营单位，在按照固定周期实现“全覆盖”的基础上实施“差异化”监管检查：将园区各企业按照安全风险程度分为A、B、C、D四个类级。A级企业，园区每年度主动上门监管检查不超过2次；B级企业，园区每年度主动上门监管检查不超过4次；C级企业，园区每年度主动上门监管检查不超过8次；D级企业，进行重点监管检查，累计不超过12次。每一个</w:t>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年度对生产经营单位安全风险级别实施动态调整，一般采用逐级升降的形式，原则上企业一年内只能升降档一次。</w:t>
      </w:r>
    </w:p>
    <w:p w14:paraId="0EB4F2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针对投诉举报、转办交办、数据监测监控发现的严重违法行为等，依法依规及时快速开展监管检查和调查核实，可以不受频次上限限制。</w:t>
      </w:r>
    </w:p>
    <w:p w14:paraId="345A8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黑体" w:hAnsi="黑体" w:eastAsia="黑体" w:cs="黑体"/>
          <w:b w:val="0"/>
          <w:bCs w:val="0"/>
          <w:i w:val="0"/>
          <w:iCs w:val="0"/>
          <w:caps w:val="0"/>
          <w:color w:val="444444"/>
          <w:spacing w:val="0"/>
          <w:kern w:val="0"/>
          <w:sz w:val="32"/>
          <w:szCs w:val="32"/>
          <w:shd w:val="clear" w:fill="FFFFFF"/>
          <w:lang w:val="en-US" w:eastAsia="zh-CN" w:bidi="ar"/>
        </w:rPr>
      </w:pPr>
      <w:r>
        <w:rPr>
          <w:rFonts w:hint="eastAsia" w:ascii="黑体" w:hAnsi="黑体" w:eastAsia="黑体" w:cs="黑体"/>
          <w:b w:val="0"/>
          <w:bCs w:val="0"/>
          <w:i w:val="0"/>
          <w:iCs w:val="0"/>
          <w:caps w:val="0"/>
          <w:color w:val="444444"/>
          <w:spacing w:val="0"/>
          <w:kern w:val="0"/>
          <w:sz w:val="32"/>
          <w:szCs w:val="32"/>
          <w:shd w:val="clear" w:fill="FFFFFF"/>
          <w:lang w:val="en-US" w:eastAsia="zh-CN" w:bidi="ar"/>
        </w:rPr>
        <w:t>四、检查内容</w:t>
      </w:r>
    </w:p>
    <w:p w14:paraId="7E6BC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根据《应急管理综合行政执法</w:t>
      </w:r>
      <w:r>
        <w:rPr>
          <w:rFonts w:hint="default" w:ascii="Times New Roman" w:hAnsi="Times New Roman" w:eastAsia="仿宋_GB2312" w:cs="Times New Roman"/>
          <w:i w:val="0"/>
          <w:iCs w:val="0"/>
          <w:caps w:val="0"/>
          <w:color w:val="444444"/>
          <w:spacing w:val="0"/>
          <w:kern w:val="0"/>
          <w:sz w:val="32"/>
          <w:szCs w:val="32"/>
          <w:shd w:val="clear" w:fill="FFFFFF"/>
          <w:lang w:val="en-US" w:eastAsia="zh-CN" w:bidi="ar"/>
        </w:rPr>
        <w:t>事项指导目录（2023年版）</w:t>
      </w: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和园区企业实际，细化完善监管检查重点事项清单，将重大事故隐患排查整治情况、企业主要负责人及从业人员履职情况、企业安全生产管理体系建立运行情况和其他可能导致重特大事故的高风险事项作为执法检查必查项，督促推动企业“查大问题、除大隐患、防大事故”。</w:t>
      </w:r>
    </w:p>
    <w:p w14:paraId="556D2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黑体" w:hAnsi="黑体" w:eastAsia="黑体" w:cs="黑体"/>
          <w:b w:val="0"/>
          <w:bCs w:val="0"/>
          <w:i w:val="0"/>
          <w:iCs w:val="0"/>
          <w:caps w:val="0"/>
          <w:color w:val="444444"/>
          <w:spacing w:val="0"/>
          <w:kern w:val="0"/>
          <w:sz w:val="32"/>
          <w:szCs w:val="32"/>
          <w:shd w:val="clear" w:fill="FFFFFF"/>
          <w:lang w:val="en-US" w:eastAsia="zh-CN" w:bidi="ar"/>
        </w:rPr>
      </w:pPr>
      <w:r>
        <w:rPr>
          <w:rFonts w:hint="eastAsia" w:ascii="黑体" w:hAnsi="黑体" w:eastAsia="黑体" w:cs="黑体"/>
          <w:b w:val="0"/>
          <w:bCs w:val="0"/>
          <w:i w:val="0"/>
          <w:iCs w:val="0"/>
          <w:caps w:val="0"/>
          <w:color w:val="444444"/>
          <w:spacing w:val="0"/>
          <w:kern w:val="0"/>
          <w:sz w:val="32"/>
          <w:szCs w:val="32"/>
          <w:shd w:val="clear" w:fill="FFFFFF"/>
          <w:lang w:val="en-US" w:eastAsia="zh-CN" w:bidi="ar"/>
        </w:rPr>
        <w:t>五、指导服务</w:t>
      </w:r>
    </w:p>
    <w:p w14:paraId="7E45B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shd w:val="clear" w:fill="FFFFFF"/>
          <w:lang w:val="en-US" w:eastAsia="zh-CN" w:bidi="ar"/>
        </w:rPr>
        <w:t>强化服务意识，广泛运用说服教育、劝导示范、警示告诫、指导约谈等方式，推行“说理式”监管，在监管检查过程中开展释法说理。告知企业相关问题隐患尤其是重大事故隐患的判定标准、违法后果和整改方式，督促帮助企业及时整改隐患、化解风险。</w:t>
      </w:r>
    </w:p>
    <w:p w14:paraId="28DBF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right"/>
        <w:rPr>
          <w:rFonts w:hint="eastAsia" w:ascii="仿宋_GB2312" w:hAnsi="仿宋_GB2312" w:eastAsia="仿宋_GB2312" w:cs="仿宋_GB2312"/>
          <w:i w:val="0"/>
          <w:iCs w:val="0"/>
          <w:caps w:val="0"/>
          <w:color w:val="444444"/>
          <w:spacing w:val="0"/>
          <w:kern w:val="0"/>
          <w:sz w:val="32"/>
          <w:szCs w:val="32"/>
          <w:shd w:val="clear" w:fill="FFFFFF"/>
          <w:lang w:val="en-US" w:eastAsia="zh-CN" w:bidi="ar"/>
        </w:rPr>
      </w:pPr>
    </w:p>
    <w:p w14:paraId="62EB8600"/>
    <w:sectPr>
      <w:footerReference r:id="rId4" w:type="default"/>
      <w:pgSz w:w="11906" w:h="16838"/>
      <w:pgMar w:top="2098" w:right="1531" w:bottom="215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F77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B6A52">
                          <w:pPr>
                            <w:pStyle w:val="1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1B6A52">
                    <w:pPr>
                      <w:pStyle w:val="12"/>
                      <w:rPr>
                        <w:rFonts w:hint="eastAsia" w:asciiTheme="majorEastAsia" w:hAnsiTheme="majorEastAsia" w:eastAsiaTheme="majorEastAsia" w:cs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813F">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2942D">
                          <w:pPr>
                            <w:pStyle w:val="1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62942D">
                    <w:pPr>
                      <w:pStyle w:val="1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5852B">
                          <w:pPr>
                            <w:pStyle w:val="1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75852B">
                    <w:pPr>
                      <w:pStyle w:val="12"/>
                      <w:rPr>
                        <w:rFonts w:hint="eastAsia" w:asciiTheme="majorEastAsia" w:hAnsiTheme="majorEastAsia" w:eastAsiaTheme="majorEastAsia" w:cstheme="maj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937E0"/>
    <w:rsid w:val="038E6B46"/>
    <w:rsid w:val="05E927E2"/>
    <w:rsid w:val="159B6A00"/>
    <w:rsid w:val="1D172152"/>
    <w:rsid w:val="27147336"/>
    <w:rsid w:val="4AC937E0"/>
    <w:rsid w:val="51482676"/>
    <w:rsid w:val="58E06D67"/>
    <w:rsid w:val="5DF51463"/>
    <w:rsid w:val="638D70A6"/>
    <w:rsid w:val="70BD4DED"/>
    <w:rsid w:val="7F294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afterLines="0" w:afterAutospacing="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5">
    <w:name w:val="Normal (Web)"/>
    <w:basedOn w:val="1"/>
    <w:qFormat/>
    <w:uiPriority w:val="0"/>
    <w:rPr>
      <w:sz w:val="24"/>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paragraph" w:customStyle="1" w:styleId="22">
    <w:name w:val="_Style 6"/>
    <w:basedOn w:val="1"/>
    <w:next w:val="1"/>
    <w:qFormat/>
    <w:uiPriority w:val="0"/>
    <w:pPr>
      <w:pBdr>
        <w:bottom w:val="single" w:color="auto" w:sz="6" w:space="1"/>
      </w:pBdr>
      <w:jc w:val="center"/>
    </w:pPr>
    <w:rPr>
      <w:rFonts w:ascii="Arial" w:eastAsia="宋体"/>
      <w:vanish/>
      <w:sz w:val="16"/>
    </w:rPr>
  </w:style>
  <w:style w:type="paragraph" w:customStyle="1" w:styleId="23">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1088</Words>
  <Characters>1096</Characters>
  <Lines>0</Lines>
  <Paragraphs>0</Paragraphs>
  <TotalTime>18</TotalTime>
  <ScaleCrop>false</ScaleCrop>
  <LinksUpToDate>false</LinksUpToDate>
  <CharactersWithSpaces>1134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2025-05-07T08:14:00Z</dcterms:created>
  <dc:creator>故乡</dc:creator>
  <cp:lastModifiedBy>小单</cp:lastModifiedBy>
  <cp:lastPrinted>2025-05-21T07:27:00Z</cp:lastPrinted>
  <dcterms:modified xsi:type="dcterms:W3CDTF">2025-08-08T02:11:46Z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FB313E3E7E3E42CC87A49FA4A31F317B_13</vt:lpwstr>
  </property>
  <property fmtid="{D5CDD505-2E9C-101B-9397-08002B2CF9AE}" pid="4" name="KSOTemplateDocerSaveRecord">
    <vt:lpwstr>eyJoZGlkIjoiMjZkOTAzMjEwY2I2MGY0MDEzZmYxYWU3MTg3MDMxNWIiLCJ1c2VySWQiOiIzNDc3MDgwOTcifQ==</vt:lpwstr>
  </property>
</Properties>
</file>