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CE574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农业机械事故责任的认定</w:t>
      </w:r>
    </w:p>
    <w:p w14:paraId="5C206B23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 w14:paraId="512E5C86">
      <w:pPr>
        <w:jc w:val="both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drawing>
          <wp:inline distT="0" distB="0" distL="114300" distR="114300">
            <wp:extent cx="5909945" cy="6661150"/>
            <wp:effectExtent l="0" t="0" r="14605" b="6350"/>
            <wp:docPr id="1" name="图片 1" descr="1755138572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51385729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9945" cy="666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66FEE">
      <w:pPr>
        <w:jc w:val="both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445FA"/>
    <w:rsid w:val="6E14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2025-08-14T02:31:00Z</dcterms:created>
  <dc:creator>Administrator</dc:creator>
  <cp:lastModifiedBy>Administrator</cp:lastModifiedBy>
  <dcterms:modified xsi:type="dcterms:W3CDTF">2025-08-14T02:32:24Z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32D6921FFADF45578C008467A7E98D83_11</vt:lpwstr>
  </property>
  <property fmtid="{D5CDD505-2E9C-101B-9397-08002B2CF9AE}" pid="4" name="KSOTemplateDocerSaveRecord">
    <vt:lpwstr>eyJoZGlkIjoiMzgzNTdmYThkYTk0YzM1ODVjNDBjYWFkMjE3M2I5NDgifQ==</vt:lpwstr>
  </property>
</Properties>
</file>